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9" w:name="model-card-template-mena-extended"/>
    <w:p>
      <w:pPr>
        <w:pStyle w:val="Heading1"/>
      </w:pPr>
      <w:r>
        <w:t xml:space="preserve">Model Card Template (MENA-extended)</w:t>
      </w:r>
    </w:p>
    <w:p>
      <w:pPr>
        <w:pStyle w:val="FirstParagraph"/>
      </w:pPr>
      <w:r>
        <w:t xml:space="preserve">Template 11 of the companion set. Extracted from</w:t>
      </w:r>
      <w:r>
        <w:t xml:space="preserve"> </w:t>
      </w:r>
      <w:r>
        <w:rPr>
          <w:i/>
          <w:iCs/>
        </w:rPr>
        <w:t xml:space="preserve">AI Governance &amp; Compliance Frameworks for the Middle East: The Enterprise Playbook</w:t>
      </w:r>
      <w:r>
        <w:t xml:space="preserve"> </w:t>
      </w:r>
      <w:r>
        <w:t xml:space="preserve">by Dr. Nabeel A. Khan (iSystematic Inc., 2026). The full set is at nabeelkhan.com/ai-governance.</w:t>
      </w:r>
    </w:p>
    <w:p>
      <w:pPr>
        <w:pStyle w:val="BodyText"/>
      </w:pPr>
      <w:r>
        <w:rPr>
          <w:b/>
          <w:bCs/>
        </w:rPr>
        <w:t xml:space="preserve">Purpose.</w:t>
      </w:r>
      <w:r>
        <w:t xml:space="preserve"> </w:t>
      </w:r>
      <w:r>
        <w:t xml:space="preserve">Provide standardized institutional documentation of an AI model, structured to satisfy SDAIA, CBUAE, SAMA, PDPL, and AAOIFI requirements simultaneously.</w:t>
      </w:r>
    </w:p>
    <w:p>
      <w:pPr>
        <w:pStyle w:val="BodyText"/>
      </w:pPr>
      <w:r>
        <w:rPr>
          <w:b/>
          <w:bCs/>
        </w:rPr>
        <w:t xml:space="preserve">When to use.</w:t>
      </w:r>
      <w:r>
        <w:t xml:space="preserve"> </w:t>
      </w:r>
      <w:r>
        <w:t xml:space="preserve">Before any model is deployed to production, at every retraining cycle, at every annual attestation, before any regulatory examination.</w:t>
      </w:r>
    </w:p>
    <w:p>
      <w:pPr>
        <w:pStyle w:val="BodyText"/>
      </w:pPr>
      <w:r>
        <w:rPr>
          <w:b/>
          <w:bCs/>
        </w:rPr>
        <w:t xml:space="preserve">Where the book explains it.</w:t>
      </w:r>
      <w:r>
        <w:t xml:space="preserve"> </w:t>
      </w:r>
      <w:r>
        <w:t xml:space="preserve">Operationalizes the MRM transparency discipline Chapter 12 specifies.</w:t>
      </w:r>
    </w:p>
    <w:p>
      <w:pPr>
        <w:pStyle w:val="BodyText"/>
      </w:pPr>
      <w:r>
        <w:rPr>
          <w:b/>
          <w:bCs/>
        </w:rPr>
        <w:t xml:space="preserve">How to work with this file.</w:t>
      </w:r>
      <w:r>
        <w:t xml:space="preserve"> </w:t>
      </w:r>
      <w:r>
        <w:t xml:space="preserve">Anything in square brackets is a field for you to complete. Sections you genuinely do not need should be marked not applicable with a reason rather than deleted, because an omission and a considered exclusion look identical to an examiner six months later.</w:t>
      </w:r>
    </w:p>
    <w:p>
      <w:pPr>
        <w:pStyle w:val="BodyText"/>
      </w:pPr>
      <w:r>
        <w:t xml:space="preserve">Licensed under the Companion Working Files Licence 1.0 (nabeelkhan.com/terms#companion-files). You may complete, adapt and use this file inside your own organisation, including commercially, and you may have an AI assistant help you complete it. You may not sell it, or republish it as a template set. Keep this credit line in the document.</w:t>
      </w:r>
    </w:p>
    <w:bookmarkEnd w:id="9"/>
    <w:bookmarkStart w:id="10" w:name="model-card"/>
    <w:p>
      <w:pPr>
        <w:pStyle w:val="Heading1"/>
      </w:pPr>
      <w:r>
        <w:t xml:space="preserve">MODEL CARD</w:t>
      </w:r>
    </w:p>
    <w:bookmarkEnd w:id="10"/>
    <w:bookmarkStart w:id="29" w:name="model-name-vversion"/>
    <w:p>
      <w:pPr>
        <w:pStyle w:val="Heading1"/>
      </w:pPr>
      <w:r>
        <w:t xml:space="preserve">[MODEL NAME] v[VERSION]</w:t>
      </w:r>
    </w:p>
    <w:p>
      <w:pPr>
        <w:pStyle w:val="FirstParagraph"/>
      </w:pPr>
      <w:r>
        <w:rPr>
          <w:b/>
          <w:bCs/>
        </w:rPr>
        <w:t xml:space="preserve">Card Reference</w:t>
      </w:r>
      <w:r>
        <w:t xml:space="preserve">: MC-[MODEL-ID]-v[VERSION]</w:t>
      </w:r>
      <w:r>
        <w:t xml:space="preserve"> </w:t>
      </w:r>
      <w:r>
        <w:rPr>
          <w:b/>
          <w:bCs/>
        </w:rPr>
        <w:t xml:space="preserve">Card Version</w:t>
      </w:r>
      <w:r>
        <w:t xml:space="preserve">: [Version]</w:t>
      </w:r>
      <w:r>
        <w:t xml:space="preserve"> </w:t>
      </w:r>
      <w:r>
        <w:rPr>
          <w:b/>
          <w:bCs/>
        </w:rPr>
        <w:t xml:space="preserve">Card Date</w:t>
      </w:r>
      <w:r>
        <w:t xml:space="preserve">: [DD/MM/YYYY]</w:t>
      </w:r>
      <w:r>
        <w:t xml:space="preserve"> </w:t>
      </w:r>
      <w:r>
        <w:rPr>
          <w:b/>
          <w:bCs/>
        </w:rPr>
        <w:t xml:space="preserve">Card Owner</w:t>
      </w:r>
      <w:r>
        <w:t xml:space="preserve">: [Model Owner Name and Role]</w:t>
      </w:r>
      <w:r>
        <w:t xml:space="preserve"> </w:t>
      </w:r>
      <w:r>
        <w:rPr>
          <w:b/>
          <w:bCs/>
        </w:rPr>
        <w:t xml:space="preserve">Card Approver</w:t>
      </w:r>
      <w:r>
        <w:t xml:space="preserve">: AI Governance Committee</w:t>
      </w:r>
      <w:r>
        <w:t xml:space="preserve"> </w:t>
      </w:r>
      <w:r>
        <w:rPr>
          <w:b/>
          <w:bCs/>
        </w:rPr>
        <w:t xml:space="preserve">Next Review Due</w:t>
      </w:r>
      <w:r>
        <w:t xml:space="preserve">: [DD/MM/YYYY]</w:t>
      </w:r>
    </w:p>
    <w:p>
      <w:r>
        <w:pict>
          <v:rect style="width:0;height:1.5pt" o:hralign="center" o:hrstd="t" o:hr="t"/>
        </w:pict>
      </w:r>
    </w:p>
    <w:bookmarkStart w:id="11" w:name="section-1-model-overview"/>
    <w:p>
      <w:pPr>
        <w:pStyle w:val="Heading2"/>
      </w:pPr>
      <w:r>
        <w:t xml:space="preserve">Section 1: Model Overview</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Field</w:t>
            </w:r>
          </w:p>
        </w:tc>
        <w:tc>
          <w:tcPr/>
          <w:p>
            <w:pPr>
              <w:pStyle w:val="Compact"/>
            </w:pPr>
            <w:r>
              <w:t xml:space="preserve">Value</w:t>
            </w:r>
          </w:p>
        </w:tc>
      </w:tr>
      <w:tr>
        <w:tc>
          <w:tcPr/>
          <w:p>
            <w:pPr>
              <w:pStyle w:val="Compact"/>
            </w:pPr>
            <w:r>
              <w:t xml:space="preserve">Model ID</w:t>
            </w:r>
          </w:p>
        </w:tc>
        <w:tc>
          <w:tcPr/>
          <w:p>
            <w:pPr>
              <w:pStyle w:val="Compact"/>
            </w:pPr>
            <w:r>
              <w:t xml:space="preserve">[Institutional unique identifier, e.g., MDL-2026-0142]</w:t>
            </w:r>
          </w:p>
        </w:tc>
      </w:tr>
      <w:tr>
        <w:tc>
          <w:tcPr/>
          <w:p>
            <w:pPr>
              <w:pStyle w:val="Compact"/>
            </w:pPr>
            <w:r>
              <w:t xml:space="preserve">Model Name</w:t>
            </w:r>
          </w:p>
        </w:tc>
        <w:tc>
          <w:tcPr/>
          <w:p>
            <w:pPr>
              <w:pStyle w:val="Compact"/>
            </w:pPr>
            <w:r>
              <w:t xml:space="preserve">[Plain English name, e.g., Retail Credit Default Predictor]</w:t>
            </w:r>
          </w:p>
        </w:tc>
      </w:tr>
      <w:tr>
        <w:tc>
          <w:tcPr/>
          <w:p>
            <w:pPr>
              <w:pStyle w:val="Compact"/>
            </w:pPr>
            <w:r>
              <w:t xml:space="preserve">Model Version</w:t>
            </w:r>
          </w:p>
        </w:tc>
        <w:tc>
          <w:tcPr/>
          <w:p>
            <w:pPr>
              <w:pStyle w:val="Compact"/>
            </w:pPr>
            <w:r>
              <w:t xml:space="preserve">[e.g., 2.3.1]</w:t>
            </w:r>
          </w:p>
        </w:tc>
      </w:tr>
      <w:tr>
        <w:tc>
          <w:tcPr/>
          <w:p>
            <w:pPr>
              <w:pStyle w:val="Compact"/>
            </w:pPr>
            <w:r>
              <w:t xml:space="preserve">Model Owner Role</w:t>
            </w:r>
          </w:p>
        </w:tc>
        <w:tc>
          <w:tcPr/>
          <w:p>
            <w:pPr>
              <w:pStyle w:val="Compact"/>
            </w:pPr>
            <w:r>
              <w:t xml:space="preserve">[e.g., Head of Retail Credit Risk]</w:t>
            </w:r>
          </w:p>
        </w:tc>
      </w:tr>
      <w:tr>
        <w:tc>
          <w:tcPr/>
          <w:p>
            <w:pPr>
              <w:pStyle w:val="Compact"/>
            </w:pPr>
            <w:r>
              <w:t xml:space="preserve">Model Owner Individual</w:t>
            </w:r>
          </w:p>
        </w:tc>
        <w:tc>
          <w:tcPr/>
          <w:p>
            <w:pPr>
              <w:pStyle w:val="Compact"/>
            </w:pPr>
            <w:r>
              <w:t xml:space="preserve">[Name]</w:t>
            </w:r>
          </w:p>
        </w:tc>
      </w:tr>
      <w:tr>
        <w:tc>
          <w:tcPr/>
          <w:p>
            <w:pPr>
              <w:pStyle w:val="Compact"/>
            </w:pPr>
            <w:r>
              <w:t xml:space="preserve">Development Team</w:t>
            </w:r>
          </w:p>
        </w:tc>
        <w:tc>
          <w:tcPr/>
          <w:p>
            <w:pPr>
              <w:pStyle w:val="Compact"/>
            </w:pPr>
            <w:r>
              <w:t xml:space="preserve">[Team name and lead]</w:t>
            </w:r>
          </w:p>
        </w:tc>
      </w:tr>
      <w:tr>
        <w:tc>
          <w:tcPr/>
          <w:p>
            <w:pPr>
              <w:pStyle w:val="Compact"/>
            </w:pPr>
            <w:r>
              <w:t xml:space="preserve">Business Sponsor</w:t>
            </w:r>
          </w:p>
        </w:tc>
        <w:tc>
          <w:tcPr/>
          <w:p>
            <w:pPr>
              <w:pStyle w:val="Compact"/>
            </w:pPr>
            <w:r>
              <w:t xml:space="preserve">[Role and Name]</w:t>
            </w:r>
          </w:p>
        </w:tc>
      </w:tr>
      <w:tr>
        <w:tc>
          <w:tcPr/>
          <w:p>
            <w:pPr>
              <w:pStyle w:val="Compact"/>
            </w:pPr>
            <w:r>
              <w:t xml:space="preserve">Development Start Date</w:t>
            </w:r>
          </w:p>
        </w:tc>
        <w:tc>
          <w:tcPr/>
          <w:p>
            <w:pPr>
              <w:pStyle w:val="Compact"/>
            </w:pPr>
            <w:r>
              <w:t xml:space="preserve">[DD/MM/YYYY]</w:t>
            </w:r>
          </w:p>
        </w:tc>
      </w:tr>
      <w:tr>
        <w:tc>
          <w:tcPr/>
          <w:p>
            <w:pPr>
              <w:pStyle w:val="Compact"/>
            </w:pPr>
            <w:r>
              <w:t xml:space="preserve">Production Deployment Date</w:t>
            </w:r>
          </w:p>
        </w:tc>
        <w:tc>
          <w:tcPr/>
          <w:p>
            <w:pPr>
              <w:pStyle w:val="Compact"/>
            </w:pPr>
            <w:r>
              <w:t xml:space="preserve">[DD/MM/YYYY]</w:t>
            </w:r>
          </w:p>
        </w:tc>
      </w:tr>
      <w:tr>
        <w:tc>
          <w:tcPr/>
          <w:p>
            <w:pPr>
              <w:pStyle w:val="Compact"/>
            </w:pPr>
            <w:r>
              <w:t xml:space="preserve">Decision Impact Level</w:t>
            </w:r>
          </w:p>
        </w:tc>
        <w:tc>
          <w:tcPr/>
          <w:p>
            <w:pPr>
              <w:pStyle w:val="Compact"/>
            </w:pPr>
            <w:r>
              <w:t xml:space="preserve">[High / Medium / Low, with criteria]</w:t>
            </w:r>
          </w:p>
        </w:tc>
      </w:tr>
      <w:tr>
        <w:tc>
          <w:tcPr/>
          <w:p>
            <w:pPr>
              <w:pStyle w:val="Compact"/>
            </w:pPr>
            <w:r>
              <w:t xml:space="preserve">Tier Rating</w:t>
            </w:r>
          </w:p>
        </w:tc>
        <w:tc>
          <w:tcPr/>
          <w:p>
            <w:pPr>
              <w:pStyle w:val="Compact"/>
            </w:pPr>
            <w:r>
              <w:t xml:space="preserve">[Tier 1 / Tier 2 / Tier 3]</w:t>
            </w:r>
          </w:p>
        </w:tc>
      </w:tr>
      <w:tr>
        <w:tc>
          <w:tcPr/>
          <w:p>
            <w:pPr>
              <w:pStyle w:val="Compact"/>
            </w:pPr>
            <w:r>
              <w:t xml:space="preserve">Tier Rating Justification</w:t>
            </w:r>
          </w:p>
        </w:tc>
        <w:tc>
          <w:tcPr/>
          <w:p>
            <w:pPr>
              <w:pStyle w:val="Compact"/>
            </w:pPr>
            <w:r>
              <w:t xml:space="preserve">[Why this tier, referenced to institutional taxonomy]</w:t>
            </w:r>
          </w:p>
        </w:tc>
      </w:tr>
      <w:tr>
        <w:tc>
          <w:tcPr/>
          <w:p>
            <w:pPr>
              <w:pStyle w:val="Compact"/>
            </w:pPr>
            <w:r>
              <w:t xml:space="preserve">Regulatory Classification</w:t>
            </w:r>
          </w:p>
        </w:tc>
        <w:tc>
          <w:tcPr/>
          <w:p>
            <w:pPr>
              <w:pStyle w:val="Compact"/>
            </w:pPr>
            <w:r>
              <w:t xml:space="preserve">[Required / Discretionary / Operating within constraints]</w:t>
            </w:r>
          </w:p>
        </w:tc>
      </w:tr>
      <w:tr>
        <w:tc>
          <w:tcPr/>
          <w:p>
            <w:pPr>
              <w:pStyle w:val="Compact"/>
            </w:pPr>
            <w:r>
              <w:t xml:space="preserve">Model Type</w:t>
            </w:r>
          </w:p>
        </w:tc>
        <w:tc>
          <w:tcPr/>
          <w:p>
            <w:pPr>
              <w:pStyle w:val="Compact"/>
            </w:pPr>
            <w:r>
              <w:t xml:space="preserve">[e.g., Gradient-Boosted Classification]</w:t>
            </w:r>
          </w:p>
        </w:tc>
      </w:tr>
      <w:tr>
        <w:tc>
          <w:tcPr/>
          <w:p>
            <w:pPr>
              <w:pStyle w:val="Compact"/>
            </w:pPr>
            <w:r>
              <w:t xml:space="preserve">Architecture</w:t>
            </w:r>
          </w:p>
        </w:tc>
        <w:tc>
          <w:tcPr/>
          <w:p>
            <w:pPr>
              <w:pStyle w:val="Compact"/>
            </w:pPr>
            <w:r>
              <w:t xml:space="preserve">[Algorithm family, key hyperparameters, input feature count, output type]</w:t>
            </w:r>
          </w:p>
        </w:tc>
      </w:tr>
      <w:tr>
        <w:tc>
          <w:tcPr/>
          <w:p>
            <w:pPr>
              <w:pStyle w:val="Compact"/>
            </w:pPr>
            <w:r>
              <w:t xml:space="preserve">Intended Use Cases</w:t>
            </w:r>
          </w:p>
        </w:tc>
        <w:tc>
          <w:tcPr/>
          <w:p>
            <w:pPr>
              <w:pStyle w:val="Compact"/>
            </w:pPr>
            <w:r>
              <w:t xml:space="preserve">[Explicit list of approved use cases]</w:t>
            </w:r>
          </w:p>
        </w:tc>
      </w:tr>
      <w:tr>
        <w:tc>
          <w:tcPr/>
          <w:p>
            <w:pPr>
              <w:pStyle w:val="Compact"/>
            </w:pPr>
            <w:r>
              <w:t xml:space="preserve">Out-of-Scope Uses</w:t>
            </w:r>
          </w:p>
        </w:tc>
        <w:tc>
          <w:tcPr/>
          <w:p>
            <w:pPr>
              <w:pStyle w:val="Compact"/>
            </w:pPr>
            <w:r>
              <w:t xml:space="preserve">[Explicit list of uses for which this model is not approved]</w:t>
            </w:r>
          </w:p>
        </w:tc>
      </w:tr>
    </w:tbl>
    <w:p>
      <w:pPr>
        <w:pStyle w:val="BodyText"/>
      </w:pPr>
      <w:r>
        <w:rPr>
          <w:b/>
          <w:bCs/>
        </w:rPr>
        <w:t xml:space="preserve">Sample completed entry (illustrative):</w:t>
      </w:r>
    </w:p>
    <w:p>
      <w:pPr>
        <w:pStyle w:val="BlockText"/>
      </w:pPr>
      <w:r>
        <w:t xml:space="preserve">Model ID: MDL-2026-0142</w:t>
      </w:r>
      <w:r>
        <w:t xml:space="preserve"> </w:t>
      </w:r>
      <w:r>
        <w:t xml:space="preserve">Model Name: Retail Credit Default Predictor</w:t>
      </w:r>
      <w:r>
        <w:t xml:space="preserve"> </w:t>
      </w:r>
      <w:r>
        <w:t xml:space="preserve">Model Version: 2.3.1</w:t>
      </w:r>
      <w:r>
        <w:t xml:space="preserve"> </w:t>
      </w:r>
      <w:r>
        <w:t xml:space="preserve">Tier Rating: Tier 1</w:t>
      </w:r>
      <w:r>
        <w:t xml:space="preserve"> </w:t>
      </w:r>
      <w:r>
        <w:t xml:space="preserve">Tier Rating Justification: Customer-facing credit decision with material financial impact; affects more than 50,000 customers annually; protected attribute exposure assessed in Section 4.</w:t>
      </w:r>
      <w:r>
        <w:t xml:space="preserve"> </w:t>
      </w:r>
      <w:r>
        <w:t xml:space="preserve">Model Type: Gradient-Boosted Classification (XGBoost)</w:t>
      </w:r>
      <w:r>
        <w:t xml:space="preserve"> </w:t>
      </w:r>
      <w:r>
        <w:t xml:space="preserve">Intended Use Cases: Predict probability of 90-day default on personal loan applications between AED 10,000 and AED 250,000 for UAE-resident retail customers.</w:t>
      </w:r>
      <w:r>
        <w:t xml:space="preserve"> </w:t>
      </w:r>
      <w:r>
        <w:t xml:space="preserve">Out-of-Scope Uses: Corporate lending decisions; loan amounts above AED 250,000; non-UAE-resident applicants; collections triage; refinancing decisions.</w:t>
      </w:r>
    </w:p>
    <w:p>
      <w:r>
        <w:pict>
          <v:rect style="width:0;height:1.5pt" o:hralign="center" o:hrstd="t" o:hr="t"/>
        </w:pict>
      </w:r>
    </w:p>
    <w:bookmarkEnd w:id="11"/>
    <w:bookmarkStart w:id="12" w:name="section-2-training-data"/>
    <w:p>
      <w:pPr>
        <w:pStyle w:val="Heading2"/>
      </w:pPr>
      <w:r>
        <w:t xml:space="preserve">Section 2: Training Data</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Field</w:t>
            </w:r>
          </w:p>
        </w:tc>
        <w:tc>
          <w:tcPr/>
          <w:p>
            <w:pPr>
              <w:pStyle w:val="Compact"/>
            </w:pPr>
            <w:r>
              <w:t xml:space="preserve">Value</w:t>
            </w:r>
          </w:p>
        </w:tc>
      </w:tr>
      <w:tr>
        <w:tc>
          <w:tcPr/>
          <w:p>
            <w:pPr>
              <w:pStyle w:val="Compact"/>
            </w:pPr>
            <w:r>
              <w:t xml:space="preserve">Dataset Name</w:t>
            </w:r>
          </w:p>
        </w:tc>
        <w:tc>
          <w:tcPr/>
          <w:p>
            <w:pPr>
              <w:pStyle w:val="Compact"/>
            </w:pPr>
            <w:r>
              <w:t xml:space="preserve">[Internal dataset reference]</w:t>
            </w:r>
          </w:p>
        </w:tc>
      </w:tr>
      <w:tr>
        <w:tc>
          <w:tcPr/>
          <w:p>
            <w:pPr>
              <w:pStyle w:val="Compact"/>
            </w:pPr>
            <w:r>
              <w:t xml:space="preserve">Time Period Covered</w:t>
            </w:r>
          </w:p>
        </w:tc>
        <w:tc>
          <w:tcPr/>
          <w:p>
            <w:pPr>
              <w:pStyle w:val="Compact"/>
            </w:pPr>
            <w:r>
              <w:t xml:space="preserve">[Start date to end date]</w:t>
            </w:r>
          </w:p>
        </w:tc>
      </w:tr>
      <w:tr>
        <w:tc>
          <w:tcPr/>
          <w:p>
            <w:pPr>
              <w:pStyle w:val="Compact"/>
            </w:pPr>
            <w:r>
              <w:t xml:space="preserve">Sample Size</w:t>
            </w:r>
          </w:p>
        </w:tc>
        <w:tc>
          <w:tcPr/>
          <w:p>
            <w:pPr>
              <w:pStyle w:val="Compact"/>
            </w:pPr>
            <w:r>
              <w:t xml:space="preserve">[Total records, train/validation/test split]</w:t>
            </w:r>
          </w:p>
        </w:tc>
      </w:tr>
      <w:tr>
        <w:tc>
          <w:tcPr/>
          <w:p>
            <w:pPr>
              <w:pStyle w:val="Compact"/>
            </w:pPr>
            <w:r>
              <w:t xml:space="preserve">Feature Count</w:t>
            </w:r>
          </w:p>
        </w:tc>
        <w:tc>
          <w:tcPr/>
          <w:p>
            <w:pPr>
              <w:pStyle w:val="Compact"/>
            </w:pPr>
            <w:r>
              <w:t xml:space="preserve">[Total features, with count by category]</w:t>
            </w:r>
          </w:p>
        </w:tc>
      </w:tr>
      <w:tr>
        <w:tc>
          <w:tcPr/>
          <w:p>
            <w:pPr>
              <w:pStyle w:val="Compact"/>
            </w:pPr>
            <w:r>
              <w:t xml:space="preserve">Data Sources</w:t>
            </w:r>
          </w:p>
        </w:tc>
        <w:tc>
          <w:tcPr/>
          <w:p>
            <w:pPr>
              <w:pStyle w:val="Compact"/>
            </w:pPr>
            <w:r>
              <w:t xml:space="preserve">[List each source with consent basis]</w:t>
            </w:r>
          </w:p>
        </w:tc>
      </w:tr>
      <w:tr>
        <w:tc>
          <w:tcPr/>
          <w:p>
            <w:pPr>
              <w:pStyle w:val="Compact"/>
            </w:pPr>
            <w:r>
              <w:t xml:space="preserve">Personal Data Categories</w:t>
            </w:r>
          </w:p>
        </w:tc>
        <w:tc>
          <w:tcPr/>
          <w:p>
            <w:pPr>
              <w:pStyle w:val="Compact"/>
            </w:pPr>
            <w:r>
              <w:t xml:space="preserve">[List per PDPL classification]</w:t>
            </w:r>
          </w:p>
        </w:tc>
      </w:tr>
      <w:tr>
        <w:tc>
          <w:tcPr/>
          <w:p>
            <w:pPr>
              <w:pStyle w:val="Compact"/>
            </w:pPr>
            <w:r>
              <w:t xml:space="preserve">PDPL Lawful Basis</w:t>
            </w:r>
          </w:p>
        </w:tc>
        <w:tc>
          <w:tcPr/>
          <w:p>
            <w:pPr>
              <w:pStyle w:val="Compact"/>
            </w:pPr>
            <w:r>
              <w:t xml:space="preserve">[Article citation for each category]</w:t>
            </w:r>
          </w:p>
        </w:tc>
      </w:tr>
      <w:tr>
        <w:tc>
          <w:tcPr/>
          <w:p>
            <w:pPr>
              <w:pStyle w:val="Compact"/>
            </w:pPr>
            <w:r>
              <w:t xml:space="preserve">Data Localization Status</w:t>
            </w:r>
          </w:p>
        </w:tc>
        <w:tc>
          <w:tcPr/>
          <w:p>
            <w:pPr>
              <w:pStyle w:val="Compact"/>
            </w:pPr>
            <w:r>
              <w:t xml:space="preserve">[Where data resided during training]</w:t>
            </w:r>
          </w:p>
        </w:tc>
      </w:tr>
      <w:tr>
        <w:tc>
          <w:tcPr/>
          <w:p>
            <w:pPr>
              <w:pStyle w:val="Compact"/>
            </w:pPr>
            <w:r>
              <w:t xml:space="preserve">Anonymization Status</w:t>
            </w:r>
          </w:p>
        </w:tc>
        <w:tc>
          <w:tcPr/>
          <w:p>
            <w:pPr>
              <w:pStyle w:val="Compact"/>
            </w:pPr>
            <w:r>
              <w:t xml:space="preserve">[Methods applied, referenced to Template 21]</w:t>
            </w:r>
          </w:p>
        </w:tc>
      </w:tr>
      <w:tr>
        <w:tc>
          <w:tcPr/>
          <w:p>
            <w:pPr>
              <w:pStyle w:val="Compact"/>
            </w:pPr>
            <w:r>
              <w:t xml:space="preserve">Data Quality Issues Identified</w:t>
            </w:r>
          </w:p>
        </w:tc>
        <w:tc>
          <w:tcPr/>
          <w:p>
            <w:pPr>
              <w:pStyle w:val="Compact"/>
            </w:pPr>
            <w:r>
              <w:t xml:space="preserve">[Issues found during preparation]</w:t>
            </w:r>
          </w:p>
        </w:tc>
      </w:tr>
      <w:tr>
        <w:tc>
          <w:tcPr/>
          <w:p>
            <w:pPr>
              <w:pStyle w:val="Compact"/>
            </w:pPr>
            <w:r>
              <w:t xml:space="preserve">Resolution</w:t>
            </w:r>
          </w:p>
        </w:tc>
        <w:tc>
          <w:tcPr/>
          <w:p>
            <w:pPr>
              <w:pStyle w:val="Compact"/>
            </w:pPr>
            <w:r>
              <w:t xml:space="preserve">[How each issue was resolved]</w:t>
            </w:r>
          </w:p>
        </w:tc>
      </w:tr>
      <w:tr>
        <w:tc>
          <w:tcPr/>
          <w:p>
            <w:pPr>
              <w:pStyle w:val="Compact"/>
            </w:pPr>
            <w:r>
              <w:t xml:space="preserve">Preprocessing Steps</w:t>
            </w:r>
          </w:p>
        </w:tc>
        <w:tc>
          <w:tcPr/>
          <w:p>
            <w:pPr>
              <w:pStyle w:val="Compact"/>
            </w:pPr>
            <w:r>
              <w:t xml:space="preserve">[Numbered list of transformations]</w:t>
            </w:r>
          </w:p>
        </w:tc>
      </w:tr>
      <w:tr>
        <w:tc>
          <w:tcPr/>
          <w:p>
            <w:pPr>
              <w:pStyle w:val="Compact"/>
            </w:pPr>
            <w:r>
              <w:t xml:space="preserve">Train Split</w:t>
            </w:r>
          </w:p>
        </w:tc>
        <w:tc>
          <w:tcPr/>
          <w:p>
            <w:pPr>
              <w:pStyle w:val="Compact"/>
            </w:pPr>
            <w:r>
              <w:t xml:space="preserve">[Percentage and N]</w:t>
            </w:r>
          </w:p>
        </w:tc>
      </w:tr>
      <w:tr>
        <w:tc>
          <w:tcPr/>
          <w:p>
            <w:pPr>
              <w:pStyle w:val="Compact"/>
            </w:pPr>
            <w:r>
              <w:t xml:space="preserve">Validation Split</w:t>
            </w:r>
          </w:p>
        </w:tc>
        <w:tc>
          <w:tcPr/>
          <w:p>
            <w:pPr>
              <w:pStyle w:val="Compact"/>
            </w:pPr>
            <w:r>
              <w:t xml:space="preserve">[Percentage and N]</w:t>
            </w:r>
          </w:p>
        </w:tc>
      </w:tr>
      <w:tr>
        <w:tc>
          <w:tcPr/>
          <w:p>
            <w:pPr>
              <w:pStyle w:val="Compact"/>
            </w:pPr>
            <w:r>
              <w:t xml:space="preserve">Test Split</w:t>
            </w:r>
          </w:p>
        </w:tc>
        <w:tc>
          <w:tcPr/>
          <w:p>
            <w:pPr>
              <w:pStyle w:val="Compact"/>
            </w:pPr>
            <w:r>
              <w:t xml:space="preserve">[Percentage and N]</w:t>
            </w:r>
          </w:p>
        </w:tc>
      </w:tr>
      <w:tr>
        <w:tc>
          <w:tcPr/>
          <w:p>
            <w:pPr>
              <w:pStyle w:val="Compact"/>
            </w:pPr>
            <w:r>
              <w:t xml:space="preserve">Geographic Distribution</w:t>
            </w:r>
          </w:p>
        </w:tc>
        <w:tc>
          <w:tcPr/>
          <w:p>
            <w:pPr>
              <w:pStyle w:val="Compact"/>
            </w:pPr>
            <w:r>
              <w:t xml:space="preserve">[Of subjects in training data]</w:t>
            </w:r>
          </w:p>
        </w:tc>
      </w:tr>
      <w:tr>
        <w:tc>
          <w:tcPr/>
          <w:p>
            <w:pPr>
              <w:pStyle w:val="Compact"/>
            </w:pPr>
            <w:r>
              <w:t xml:space="preserve">Demographic Distribution</w:t>
            </w:r>
          </w:p>
        </w:tc>
        <w:tc>
          <w:tcPr/>
          <w:p>
            <w:pPr>
              <w:pStyle w:val="Compact"/>
            </w:pPr>
            <w:r>
              <w:t xml:space="preserve">[Of subjects in training data, by relevant attributes]</w:t>
            </w:r>
          </w:p>
        </w:tc>
      </w:tr>
    </w:tbl>
    <w:p>
      <w:pPr>
        <w:pStyle w:val="BodyText"/>
      </w:pPr>
      <w:r>
        <w:rPr>
          <w:b/>
          <w:bCs/>
        </w:rPr>
        <w:t xml:space="preserve">Sample completed entry (illustrative):</w:t>
      </w:r>
    </w:p>
    <w:p>
      <w:pPr>
        <w:pStyle w:val="BlockText"/>
      </w:pPr>
      <w:r>
        <w:t xml:space="preserve">Dataset Name: RCD-2024-2025-FULL</w:t>
      </w:r>
      <w:r>
        <w:t xml:space="preserve"> </w:t>
      </w:r>
      <w:r>
        <w:t xml:space="preserve">Time Period Covered: 01/01/2022 to 31/12/2024</w:t>
      </w:r>
      <w:r>
        <w:t xml:space="preserve"> </w:t>
      </w:r>
      <w:r>
        <w:t xml:space="preserve">Sample Size: 487,331 records (60% train, 20% validation, 20% test)</w:t>
      </w:r>
      <w:r>
        <w:t xml:space="preserve"> </w:t>
      </w:r>
      <w:r>
        <w:t xml:space="preserve">Data Sources: Core banking system (consent basis: contractual necessity as the UAE PDPL provides); credit bureau (Al Etihad Credit Bureau, consent basis: the applicable UAE PDPL processing ground with customer notification); third-party employment verification (consent basis: explicit consent at loan application).</w:t>
      </w:r>
      <w:r>
        <w:t xml:space="preserve"> </w:t>
      </w:r>
      <w:r>
        <w:t xml:space="preserve">Data Localization Status: All training data resided in UAE-based data centers during development. No cross-border transfer occurred.</w:t>
      </w:r>
    </w:p>
    <w:p>
      <w:r>
        <w:pict>
          <v:rect style="width:0;height:1.5pt" o:hralign="center" o:hrstd="t" o:hr="t"/>
        </w:pict>
      </w:r>
    </w:p>
    <w:bookmarkEnd w:id="12"/>
    <w:bookmarkStart w:id="13" w:name="section-3-performance-metrics"/>
    <w:p>
      <w:pPr>
        <w:pStyle w:val="Heading2"/>
      </w:pPr>
      <w:r>
        <w:t xml:space="preserve">Section 3: Performance Metrics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Metric</w:t>
            </w:r>
          </w:p>
        </w:tc>
        <w:tc>
          <w:tcPr/>
          <w:p>
            <w:pPr>
              <w:pStyle w:val="Compact"/>
            </w:pPr>
            <w:r>
              <w:t xml:space="preserve">Test Data Value</w:t>
            </w:r>
          </w:p>
        </w:tc>
        <w:tc>
          <w:tcPr/>
          <w:p>
            <w:pPr>
              <w:pStyle w:val="Compact"/>
            </w:pPr>
            <w:r>
              <w:t xml:space="preserve">Production Threshold</w:t>
            </w:r>
          </w:p>
        </w:tc>
        <w:tc>
          <w:tcPr/>
          <w:p>
            <w:pPr>
              <w:pStyle w:val="Compact"/>
            </w:pPr>
            <w:r>
              <w:t xml:space="preserve">Status</w:t>
            </w:r>
          </w:p>
        </w:tc>
      </w:tr>
      <w:tr>
        <w:tc>
          <w:tcPr/>
          <w:p>
            <w:pPr>
              <w:pStyle w:val="Compact"/>
            </w:pPr>
            <w:r>
              <w:t xml:space="preserve">AUC-ROC</w:t>
            </w:r>
          </w:p>
        </w:tc>
        <w:tc>
          <w:tcPr/>
          <w:p>
            <w:pPr>
              <w:pStyle w:val="Compact"/>
            </w:pPr>
            <w:r>
              <w:t xml:space="preserve">[Value]</w:t>
            </w:r>
          </w:p>
        </w:tc>
        <w:tc>
          <w:tcPr/>
          <w:p>
            <w:pPr>
              <w:pStyle w:val="Compact"/>
            </w:pPr>
            <w:r>
              <w:t xml:space="preserve">[Minimum]</w:t>
            </w:r>
          </w:p>
        </w:tc>
        <w:tc>
          <w:tcPr/>
          <w:p>
            <w:pPr>
              <w:pStyle w:val="Compact"/>
            </w:pPr>
            <w:r>
              <w:t xml:space="preserve">[Pass/Fail]</w:t>
            </w:r>
          </w:p>
        </w:tc>
      </w:tr>
      <w:tr>
        <w:tc>
          <w:tcPr/>
          <w:p>
            <w:pPr>
              <w:pStyle w:val="Compact"/>
            </w:pPr>
            <w:r>
              <w:t xml:space="preserve">Accuracy</w:t>
            </w:r>
          </w:p>
        </w:tc>
        <w:tc>
          <w:tcPr/>
          <w:p>
            <w:pPr>
              <w:pStyle w:val="Compact"/>
            </w:pPr>
            <w:r>
              <w:t xml:space="preserve">[Value]</w:t>
            </w:r>
          </w:p>
        </w:tc>
        <w:tc>
          <w:tcPr/>
          <w:p>
            <w:pPr>
              <w:pStyle w:val="Compact"/>
            </w:pPr>
            <w:r>
              <w:t xml:space="preserve">[Minimum]</w:t>
            </w:r>
          </w:p>
        </w:tc>
        <w:tc>
          <w:tcPr/>
          <w:p>
            <w:pPr>
              <w:pStyle w:val="Compact"/>
            </w:pPr>
            <w:r>
              <w:t xml:space="preserve">[Pass/Fail]</w:t>
            </w:r>
          </w:p>
        </w:tc>
      </w:tr>
      <w:tr>
        <w:tc>
          <w:tcPr/>
          <w:p>
            <w:pPr>
              <w:pStyle w:val="Compact"/>
            </w:pPr>
            <w:r>
              <w:t xml:space="preserve">Precision</w:t>
            </w:r>
          </w:p>
        </w:tc>
        <w:tc>
          <w:tcPr/>
          <w:p>
            <w:pPr>
              <w:pStyle w:val="Compact"/>
            </w:pPr>
            <w:r>
              <w:t xml:space="preserve">[Value]</w:t>
            </w:r>
          </w:p>
        </w:tc>
        <w:tc>
          <w:tcPr/>
          <w:p>
            <w:pPr>
              <w:pStyle w:val="Compact"/>
            </w:pPr>
            <w:r>
              <w:t xml:space="preserve">[Minimum]</w:t>
            </w:r>
          </w:p>
        </w:tc>
        <w:tc>
          <w:tcPr/>
          <w:p>
            <w:pPr>
              <w:pStyle w:val="Compact"/>
            </w:pPr>
            <w:r>
              <w:t xml:space="preserve">[Pass/Fail]</w:t>
            </w:r>
          </w:p>
        </w:tc>
      </w:tr>
      <w:tr>
        <w:tc>
          <w:tcPr/>
          <w:p>
            <w:pPr>
              <w:pStyle w:val="Compact"/>
            </w:pPr>
            <w:r>
              <w:t xml:space="preserve">Recall</w:t>
            </w:r>
          </w:p>
        </w:tc>
        <w:tc>
          <w:tcPr/>
          <w:p>
            <w:pPr>
              <w:pStyle w:val="Compact"/>
            </w:pPr>
            <w:r>
              <w:t xml:space="preserve">[Value]</w:t>
            </w:r>
          </w:p>
        </w:tc>
        <w:tc>
          <w:tcPr/>
          <w:p>
            <w:pPr>
              <w:pStyle w:val="Compact"/>
            </w:pPr>
            <w:r>
              <w:t xml:space="preserve">[Minimum]</w:t>
            </w:r>
          </w:p>
        </w:tc>
        <w:tc>
          <w:tcPr/>
          <w:p>
            <w:pPr>
              <w:pStyle w:val="Compact"/>
            </w:pPr>
            <w:r>
              <w:t xml:space="preserve">[Pass/Fail]</w:t>
            </w:r>
          </w:p>
        </w:tc>
      </w:tr>
      <w:tr>
        <w:tc>
          <w:tcPr/>
          <w:p>
            <w:pPr>
              <w:pStyle w:val="Compact"/>
            </w:pPr>
            <w:r>
              <w:t xml:space="preserve">F1 Score</w:t>
            </w:r>
          </w:p>
        </w:tc>
        <w:tc>
          <w:tcPr/>
          <w:p>
            <w:pPr>
              <w:pStyle w:val="Compact"/>
            </w:pPr>
            <w:r>
              <w:t xml:space="preserve">[Value]</w:t>
            </w:r>
          </w:p>
        </w:tc>
        <w:tc>
          <w:tcPr/>
          <w:p>
            <w:pPr>
              <w:pStyle w:val="Compact"/>
            </w:pPr>
            <w:r>
              <w:t xml:space="preserve">[Minimum]</w:t>
            </w:r>
          </w:p>
        </w:tc>
        <w:tc>
          <w:tcPr/>
          <w:p>
            <w:pPr>
              <w:pStyle w:val="Compact"/>
            </w:pPr>
            <w:r>
              <w:t xml:space="preserve">[Pass/Fail]</w:t>
            </w:r>
          </w:p>
        </w:tc>
      </w:tr>
      <w:tr>
        <w:tc>
          <w:tcPr/>
          <w:p>
            <w:pPr>
              <w:pStyle w:val="Compact"/>
            </w:pPr>
            <w:r>
              <w:t xml:space="preserve">Calibration (Brier)</w:t>
            </w:r>
          </w:p>
        </w:tc>
        <w:tc>
          <w:tcPr/>
          <w:p>
            <w:pPr>
              <w:pStyle w:val="Compact"/>
            </w:pPr>
            <w:r>
              <w:t xml:space="preserve">[Value]</w:t>
            </w:r>
          </w:p>
        </w:tc>
        <w:tc>
          <w:tcPr/>
          <w:p>
            <w:pPr>
              <w:pStyle w:val="Compact"/>
            </w:pPr>
            <w:r>
              <w:t xml:space="preserve">[Maximum]</w:t>
            </w:r>
          </w:p>
        </w:tc>
        <w:tc>
          <w:tcPr/>
          <w:p>
            <w:pPr>
              <w:pStyle w:val="Compact"/>
            </w:pPr>
            <w:r>
              <w:t xml:space="preserve">[Pass/Fail]</w:t>
            </w:r>
          </w:p>
        </w:tc>
      </w:tr>
    </w:tbl>
    <w:p>
      <w:pPr>
        <w:pStyle w:val="BodyText"/>
      </w:pPr>
      <w:r>
        <w:rPr>
          <w:b/>
          <w:bCs/>
        </w:rPr>
        <w:t xml:space="preserve">In-Sample vs Out-of-Sample Performance</w:t>
      </w:r>
      <w:r>
        <w:t xml:space="preserve">: [Gap analysis, overfitting indicator]</w:t>
      </w:r>
    </w:p>
    <w:p>
      <w:pPr>
        <w:pStyle w:val="BodyText"/>
      </w:pPr>
      <w:r>
        <w:rPr>
          <w:b/>
          <w:bCs/>
        </w:rPr>
        <w:t xml:space="preserve">Cross-Validation Results</w:t>
      </w:r>
      <w:r>
        <w:t xml:space="preserve">: [k-fold results with variance]</w:t>
      </w:r>
    </w:p>
    <w:p>
      <w:pPr>
        <w:pStyle w:val="BodyText"/>
      </w:pPr>
      <w:r>
        <w:rPr>
          <w:b/>
          <w:bCs/>
        </w:rPr>
        <w:t xml:space="preserve">Performance Over Time</w:t>
      </w:r>
      <w:r>
        <w:t xml:space="preserve">: [Stability across the training period]</w:t>
      </w:r>
    </w:p>
    <w:p>
      <w:pPr>
        <w:pStyle w:val="BodyText"/>
      </w:pPr>
      <w:r>
        <w:rPr>
          <w:b/>
          <w:bCs/>
        </w:rPr>
        <w:t xml:space="preserve">Performance by Subgroup</w:t>
      </w:r>
      <w:r>
        <w:t xml:space="preserve">: [Summary table; full analysis in Section 4]</w:t>
      </w:r>
    </w:p>
    <w:p>
      <w:pPr>
        <w:pStyle w:val="BodyText"/>
      </w:pPr>
      <w:r>
        <w:rPr>
          <w:b/>
          <w:bCs/>
        </w:rPr>
        <w:t xml:space="preserve">Sample completed entry (illustrative):</w:t>
      </w:r>
    </w:p>
    <w:p>
      <w:pPr>
        <w:pStyle w:val="BlockText"/>
      </w:pPr>
      <w:r>
        <w:t xml:space="preserve">AUC-ROC: 0.847 (Production Threshold 0.78, Pass)</w:t>
      </w:r>
      <w:r>
        <w:t xml:space="preserve"> </w:t>
      </w:r>
      <w:r>
        <w:t xml:space="preserve">Accuracy: 0.823 (Production Threshold 0.75, Pass)</w:t>
      </w:r>
      <w:r>
        <w:t xml:space="preserve"> </w:t>
      </w:r>
      <w:r>
        <w:t xml:space="preserve">The in-sample to out-of-sample AUC gap is 0.018, which is within the institutional overfitting tolerance of 0.05. Five-fold cross-validation produced AUC values between 0.831 and 0.852, indicating stable performance across data partitions.</w:t>
      </w:r>
    </w:p>
    <w:p>
      <w:r>
        <w:pict>
          <v:rect style="width:0;height:1.5pt" o:hralign="center" o:hrstd="t" o:hr="t"/>
        </w:pict>
      </w:r>
    </w:p>
    <w:bookmarkEnd w:id="13"/>
    <w:bookmarkStart w:id="14" w:name="section-4-fairness-and-bias"/>
    <w:p>
      <w:pPr>
        <w:pStyle w:val="Heading2"/>
      </w:pPr>
      <w:r>
        <w:t xml:space="preserve">Section 4: Fairness and Bias</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Protected Attribute</w:t>
            </w:r>
          </w:p>
        </w:tc>
        <w:tc>
          <w:tcPr/>
          <w:p>
            <w:pPr>
              <w:pStyle w:val="Compact"/>
            </w:pPr>
            <w:r>
              <w:t xml:space="preserve">Jurisdictional Basis</w:t>
            </w:r>
          </w:p>
        </w:tc>
        <w:tc>
          <w:tcPr/>
          <w:p>
            <w:pPr>
              <w:pStyle w:val="Compact"/>
            </w:pPr>
            <w:r>
              <w:t xml:space="preserve">Disparate Impact Ratio</w:t>
            </w:r>
          </w:p>
        </w:tc>
        <w:tc>
          <w:tcPr/>
          <w:p>
            <w:pPr>
              <w:pStyle w:val="Compact"/>
            </w:pPr>
            <w:r>
              <w:t xml:space="preserve">Equal Opportunity Difference</w:t>
            </w:r>
          </w:p>
        </w:tc>
        <w:tc>
          <w:tcPr/>
          <w:p>
            <w:pPr>
              <w:pStyle w:val="Compact"/>
            </w:pPr>
            <w:r>
              <w:t xml:space="preserve">Calibration Gap</w:t>
            </w:r>
          </w:p>
        </w:tc>
        <w:tc>
          <w:tcPr/>
          <w:p>
            <w:pPr>
              <w:pStyle w:val="Compact"/>
            </w:pPr>
            <w:r>
              <w:t xml:space="preserve">Status</w:t>
            </w:r>
          </w:p>
        </w:tc>
      </w:tr>
      <w:tr>
        <w:tc>
          <w:tcPr/>
          <w:p>
            <w:pPr>
              <w:pStyle w:val="Compact"/>
            </w:pPr>
            <w:r>
              <w:t xml:space="preserve">Nationality (UAE national vs non-UAE)</w:t>
            </w:r>
          </w:p>
        </w:tc>
        <w:tc>
          <w:tcPr/>
          <w:p>
            <w:pPr>
              <w:pStyle w:val="Compact"/>
            </w:pPr>
            <w:r>
              <w:t xml:space="preserve">sensitive personal data as the UAE PDPL defines it (Article 1)</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[Pass/Fail]</w:t>
            </w:r>
          </w:p>
        </w:tc>
      </w:tr>
      <w:tr>
        <w:tc>
          <w:tcPr/>
          <w:p>
            <w:pPr>
              <w:pStyle w:val="Compact"/>
            </w:pPr>
            <w:r>
              <w:t xml:space="preserve">Gender</w:t>
            </w:r>
          </w:p>
        </w:tc>
        <w:tc>
          <w:tcPr/>
          <w:p>
            <w:pPr>
              <w:pStyle w:val="Compact"/>
            </w:pPr>
            <w:r>
              <w:t xml:space="preserve">sensitive personal data as the UAE PDPL defines it (Article 1)</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[Pass/Fail]</w:t>
            </w:r>
          </w:p>
        </w:tc>
      </w:tr>
      <w:tr>
        <w:tc>
          <w:tcPr/>
          <w:p>
            <w:pPr>
              <w:pStyle w:val="Compact"/>
            </w:pPr>
            <w:r>
              <w:t xml:space="preserve">Age band</w:t>
            </w:r>
          </w:p>
        </w:tc>
        <w:tc>
          <w:tcPr/>
          <w:p>
            <w:pPr>
              <w:pStyle w:val="Compact"/>
            </w:pPr>
            <w:r>
              <w:t xml:space="preserve">sensitive personal data as the UAE PDPL defines it (Article 1)</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[Pass/Fail]</w:t>
            </w:r>
          </w:p>
        </w:tc>
      </w:tr>
      <w:tr>
        <w:tc>
          <w:tcPr/>
          <w:p>
            <w:pPr>
              <w:pStyle w:val="Compact"/>
            </w:pPr>
            <w:r>
              <w:t xml:space="preserve">Emirate of residence</w:t>
            </w:r>
          </w:p>
        </w:tc>
        <w:tc>
          <w:tcPr/>
          <w:p>
            <w:pPr>
              <w:pStyle w:val="Compact"/>
            </w:pPr>
            <w:r>
              <w:t xml:space="preserve">Sectoral CBUAE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[Pass/Fail]</w:t>
            </w:r>
          </w:p>
        </w:tc>
      </w:tr>
    </w:tbl>
    <w:p>
      <w:pPr>
        <w:pStyle w:val="BodyText"/>
      </w:pPr>
      <w:r>
        <w:rPr>
          <w:b/>
          <w:bCs/>
        </w:rPr>
        <w:t xml:space="preserve">Bias Mitigation Methods Applied</w:t>
      </w:r>
      <w:r>
        <w:t xml:space="preserve">: [Pre-processing, in-processing, post-processing, with effectiveness]</w:t>
      </w:r>
    </w:p>
    <w:p>
      <w:pPr>
        <w:pStyle w:val="BodyText"/>
      </w:pPr>
      <w:r>
        <w:rPr>
          <w:b/>
          <w:bCs/>
        </w:rPr>
        <w:t xml:space="preserve">Residual Bias Accepted</w:t>
      </w:r>
      <w:r>
        <w:t xml:space="preserve">: [Statement with rationale]</w:t>
      </w:r>
    </w:p>
    <w:p>
      <w:pPr>
        <w:pStyle w:val="BodyText"/>
      </w:pPr>
      <w:r>
        <w:rPr>
          <w:b/>
          <w:bCs/>
        </w:rPr>
        <w:t xml:space="preserve">Reference to Bias Audit Report</w:t>
      </w:r>
      <w:r>
        <w:t xml:space="preserve">: [Template 13 report reference]</w:t>
      </w:r>
    </w:p>
    <w:p>
      <w:r>
        <w:pict>
          <v:rect style="width:0;height:1.5pt" o:hralign="center" o:hrstd="t" o:hr="t"/>
        </w:pict>
      </w:r>
    </w:p>
    <w:bookmarkEnd w:id="14"/>
    <w:bookmarkStart w:id="15" w:name="section-5-explainability"/>
    <w:p>
      <w:pPr>
        <w:pStyle w:val="Heading2"/>
      </w:pPr>
      <w:r>
        <w:t xml:space="preserve">Section 5: Explainability</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Field</w:t>
            </w:r>
          </w:p>
        </w:tc>
        <w:tc>
          <w:tcPr/>
          <w:p>
            <w:pPr>
              <w:pStyle w:val="Compact"/>
            </w:pPr>
            <w:r>
              <w:t xml:space="preserve">Value</w:t>
            </w:r>
          </w:p>
        </w:tc>
      </w:tr>
      <w:tr>
        <w:tc>
          <w:tcPr/>
          <w:p>
            <w:pPr>
              <w:pStyle w:val="Compact"/>
            </w:pPr>
            <w:r>
              <w:t xml:space="preserve">Global Explainability Method</w:t>
            </w:r>
          </w:p>
        </w:tc>
        <w:tc>
          <w:tcPr/>
          <w:p>
            <w:pPr>
              <w:pStyle w:val="Compact"/>
            </w:pPr>
            <w:r>
              <w:t xml:space="preserve">[SHAP / LIME / method-specific]</w:t>
            </w:r>
          </w:p>
        </w:tc>
      </w:tr>
      <w:tr>
        <w:tc>
          <w:tcPr/>
          <w:p>
            <w:pPr>
              <w:pStyle w:val="Compact"/>
            </w:pPr>
            <w:r>
              <w:t xml:space="preserve">Top 10 Features by Importance</w:t>
            </w:r>
          </w:p>
        </w:tc>
        <w:tc>
          <w:tcPr/>
          <w:p>
            <w:pPr>
              <w:pStyle w:val="Compact"/>
            </w:pPr>
            <w:r>
              <w:t xml:space="preserve">[List with importance scores]</w:t>
            </w:r>
          </w:p>
        </w:tc>
      </w:tr>
      <w:tr>
        <w:tc>
          <w:tcPr/>
          <w:p>
            <w:pPr>
              <w:pStyle w:val="Compact"/>
            </w:pPr>
            <w:r>
              <w:t xml:space="preserve">Local Explainability Availability</w:t>
            </w:r>
          </w:p>
        </w:tc>
        <w:tc>
          <w:tcPr/>
          <w:p>
            <w:pPr>
              <w:pStyle w:val="Compact"/>
            </w:pPr>
            <w:r>
              <w:t xml:space="preserve">[Yes/No, describe mechanism]</w:t>
            </w:r>
          </w:p>
        </w:tc>
      </w:tr>
      <w:tr>
        <w:tc>
          <w:tcPr/>
          <w:p>
            <w:pPr>
              <w:pStyle w:val="Compact"/>
            </w:pPr>
            <w:r>
              <w:t xml:space="preserve">Counterfactual Explanation Availability</w:t>
            </w:r>
          </w:p>
        </w:tc>
        <w:tc>
          <w:tcPr/>
          <w:p>
            <w:pPr>
              <w:pStyle w:val="Compact"/>
            </w:pPr>
            <w:r>
              <w:t xml:space="preserve">[Yes/No, describe mechanism]</w:t>
            </w:r>
          </w:p>
        </w:tc>
      </w:tr>
      <w:tr>
        <w:tc>
          <w:tcPr/>
          <w:p>
            <w:pPr>
              <w:pStyle w:val="Compact"/>
            </w:pPr>
            <w:r>
              <w:t xml:space="preserve">Customer-Facing Explanation Language</w:t>
            </w:r>
          </w:p>
        </w:tc>
        <w:tc>
          <w:tcPr/>
          <w:p>
            <w:pPr>
              <w:pStyle w:val="Compact"/>
            </w:pPr>
            <w:r>
              <w:t xml:space="preserve">[Arabic, English, others]</w:t>
            </w:r>
          </w:p>
        </w:tc>
      </w:tr>
      <w:tr>
        <w:tc>
          <w:tcPr/>
          <w:p>
            <w:pPr>
              <w:pStyle w:val="Compact"/>
            </w:pPr>
            <w:r>
              <w:t xml:space="preserve">Customer Explanation Sample</w:t>
            </w:r>
          </w:p>
        </w:tc>
        <w:tc>
          <w:tcPr/>
          <w:p>
            <w:pPr>
              <w:pStyle w:val="Compact"/>
            </w:pPr>
            <w:r>
              <w:t xml:space="preserve">[Sample text in Arabic and English]</w:t>
            </w:r>
          </w:p>
        </w:tc>
      </w:tr>
    </w:tbl>
    <w:p>
      <w:r>
        <w:pict>
          <v:rect style="width:0;height:1.5pt" o:hralign="center" o:hrstd="t" o:hr="t"/>
        </w:pict>
      </w:r>
    </w:p>
    <w:bookmarkEnd w:id="15"/>
    <w:bookmarkStart w:id="16" w:name="section-6-limitations-and-risks"/>
    <w:p>
      <w:pPr>
        <w:pStyle w:val="Heading2"/>
      </w:pPr>
      <w:r>
        <w:t xml:space="preserve">Section 6: Limitations and Risks</w:t>
      </w:r>
    </w:p>
    <w:p>
      <w:pPr>
        <w:pStyle w:val="FirstParagraph"/>
      </w:pPr>
      <w:r>
        <w:rPr>
          <w:b/>
          <w:bCs/>
        </w:rPr>
        <w:t xml:space="preserve">Known Model Limitations</w:t>
      </w:r>
      <w:r>
        <w:t xml:space="preserve">: [Specific scenarios where model performs below threshold]</w:t>
      </w:r>
    </w:p>
    <w:p>
      <w:pPr>
        <w:pStyle w:val="BodyText"/>
      </w:pPr>
      <w:r>
        <w:rPr>
          <w:b/>
          <w:bCs/>
        </w:rPr>
        <w:t xml:space="preserve">Known Failure Modes</w:t>
      </w:r>
      <w:r>
        <w:t xml:space="preserve">: [Specific input patterns producing unreliable output]</w:t>
      </w:r>
    </w:p>
    <w:p>
      <w:pPr>
        <w:pStyle w:val="BodyText"/>
      </w:pPr>
      <w:r>
        <w:rPr>
          <w:b/>
          <w:bCs/>
        </w:rPr>
        <w:t xml:space="preserve">Risk to the Institution</w:t>
      </w:r>
      <w:r>
        <w:t xml:space="preserve">: [Operational, reputational, regulatory, with mitigation]</w:t>
      </w:r>
    </w:p>
    <w:p>
      <w:pPr>
        <w:pStyle w:val="BodyText"/>
      </w:pPr>
      <w:r>
        <w:rPr>
          <w:b/>
          <w:bCs/>
        </w:rPr>
        <w:t xml:space="preserve">Risk to Customers</w:t>
      </w:r>
      <w:r>
        <w:t xml:space="preserve">: [Decision impact, recourse availability]</w:t>
      </w:r>
    </w:p>
    <w:p>
      <w:pPr>
        <w:pStyle w:val="BodyText"/>
      </w:pPr>
      <w:r>
        <w:rPr>
          <w:b/>
          <w:bCs/>
        </w:rPr>
        <w:t xml:space="preserve">Recourse Pathway</w:t>
      </w:r>
      <w:r>
        <w:t xml:space="preserve">: [How customers contest model decisions]</w:t>
      </w:r>
    </w:p>
    <w:p>
      <w:r>
        <w:pict>
          <v:rect style="width:0;height:1.5pt" o:hralign="center" o:hrstd="t" o:hr="t"/>
        </w:pict>
      </w:r>
    </w:p>
    <w:bookmarkEnd w:id="16"/>
    <w:bookmarkStart w:id="17" w:name="section-7-validation-and-approval"/>
    <w:p>
      <w:pPr>
        <w:pStyle w:val="Heading2"/>
      </w:pPr>
      <w:r>
        <w:t xml:space="preserve">Section 7: Validation and Approval</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Field</w:t>
            </w:r>
          </w:p>
        </w:tc>
        <w:tc>
          <w:tcPr/>
          <w:p>
            <w:pPr>
              <w:pStyle w:val="Compact"/>
            </w:pPr>
            <w:r>
              <w:t xml:space="preserve">Value</w:t>
            </w:r>
          </w:p>
        </w:tc>
      </w:tr>
      <w:tr>
        <w:tc>
          <w:tcPr/>
          <w:p>
            <w:pPr>
              <w:pStyle w:val="Compact"/>
            </w:pPr>
            <w:r>
              <w:t xml:space="preserve">Validation Methodology Summary</w:t>
            </w:r>
          </w:p>
        </w:tc>
        <w:tc>
          <w:tcPr/>
          <w:p>
            <w:pPr>
              <w:pStyle w:val="Compact"/>
            </w:pPr>
            <w:r>
              <w:t xml:space="preserve">[Brief; full report referenced]</w:t>
            </w:r>
          </w:p>
        </w:tc>
      </w:tr>
      <w:tr>
        <w:tc>
          <w:tcPr/>
          <w:p>
            <w:pPr>
              <w:pStyle w:val="Compact"/>
            </w:pPr>
            <w:r>
              <w:t xml:space="preserve">Validator Identification</w:t>
            </w:r>
          </w:p>
        </w:tc>
        <w:tc>
          <w:tcPr/>
          <w:p>
            <w:pPr>
              <w:pStyle w:val="Compact"/>
            </w:pPr>
            <w:r>
              <w:t xml:space="preserve">[Name, Role, Independence Attestation]</w:t>
            </w:r>
          </w:p>
        </w:tc>
      </w:tr>
      <w:tr>
        <w:tc>
          <w:tcPr/>
          <w:p>
            <w:pPr>
              <w:pStyle w:val="Compact"/>
            </w:pPr>
            <w:r>
              <w:t xml:space="preserve">Validation Report Reference</w:t>
            </w:r>
          </w:p>
        </w:tc>
        <w:tc>
          <w:tcPr/>
          <w:p>
            <w:pPr>
              <w:pStyle w:val="Compact"/>
            </w:pPr>
            <w:r>
              <w:t xml:space="preserve">[VR-MDL-ID-vX]</w:t>
            </w:r>
          </w:p>
        </w:tc>
      </w:tr>
      <w:tr>
        <w:tc>
          <w:tcPr/>
          <w:p>
            <w:pPr>
              <w:pStyle w:val="Compact"/>
            </w:pPr>
            <w:r>
              <w:t xml:space="preserve">Findings Count by Severity</w:t>
            </w:r>
          </w:p>
        </w:tc>
        <w:tc>
          <w:tcPr/>
          <w:p>
            <w:pPr>
              <w:pStyle w:val="Compact"/>
            </w:pPr>
            <w:r>
              <w:t xml:space="preserve">[S1: X, S2: X, S3: X, S4: X]</w:t>
            </w:r>
          </w:p>
        </w:tc>
      </w:tr>
      <w:tr>
        <w:tc>
          <w:tcPr/>
          <w:p>
            <w:pPr>
              <w:pStyle w:val="Compact"/>
            </w:pPr>
            <w:r>
              <w:t xml:space="preserve">Remediation Status</w:t>
            </w:r>
          </w:p>
        </w:tc>
        <w:tc>
          <w:tcPr/>
          <w:p>
            <w:pPr>
              <w:pStyle w:val="Compact"/>
            </w:pPr>
            <w:r>
              <w:t xml:space="preserve">[All resolved / Conditions outstanding]</w:t>
            </w:r>
          </w:p>
        </w:tc>
      </w:tr>
      <w:tr>
        <w:tc>
          <w:tcPr/>
          <w:p>
            <w:pPr>
              <w:pStyle w:val="Compact"/>
            </w:pPr>
            <w:r>
              <w:t xml:space="preserve">Approving Forum</w:t>
            </w:r>
          </w:p>
        </w:tc>
        <w:tc>
          <w:tcPr/>
          <w:p>
            <w:pPr>
              <w:pStyle w:val="Compact"/>
            </w:pPr>
            <w:r>
              <w:t xml:space="preserve">[Model Validation Forum / AI Governance Committee]</w:t>
            </w:r>
          </w:p>
        </w:tc>
      </w:tr>
      <w:tr>
        <w:tc>
          <w:tcPr/>
          <w:p>
            <w:pPr>
              <w:pStyle w:val="Compact"/>
            </w:pPr>
            <w:r>
              <w:t xml:space="preserve">Approval Date</w:t>
            </w:r>
          </w:p>
        </w:tc>
        <w:tc>
          <w:tcPr/>
          <w:p>
            <w:pPr>
              <w:pStyle w:val="Compact"/>
            </w:pPr>
            <w:r>
              <w:t xml:space="preserve">[DD/MM/YYYY]</w:t>
            </w:r>
          </w:p>
        </w:tc>
      </w:tr>
      <w:tr>
        <w:tc>
          <w:tcPr/>
          <w:p>
            <w:pPr>
              <w:pStyle w:val="Compact"/>
            </w:pPr>
            <w:r>
              <w:t xml:space="preserve">Approval Type</w:t>
            </w:r>
          </w:p>
        </w:tc>
        <w:tc>
          <w:tcPr/>
          <w:p>
            <w:pPr>
              <w:pStyle w:val="Compact"/>
            </w:pPr>
            <w:r>
              <w:t xml:space="preserve">[Approved / Conditionally Approved / Rejected]</w:t>
            </w:r>
          </w:p>
        </w:tc>
      </w:tr>
      <w:tr>
        <w:tc>
          <w:tcPr/>
          <w:p>
            <w:pPr>
              <w:pStyle w:val="Compact"/>
            </w:pPr>
            <w:r>
              <w:t xml:space="preserve">Conditions Attached</w:t>
            </w:r>
          </w:p>
        </w:tc>
        <w:tc>
          <w:tcPr/>
          <w:p>
            <w:pPr>
              <w:pStyle w:val="Compact"/>
            </w:pPr>
            <w:r>
              <w:t xml:space="preserve">[List with due dates]</w:t>
            </w:r>
          </w:p>
        </w:tc>
      </w:tr>
      <w:tr>
        <w:tc>
          <w:tcPr/>
          <w:p>
            <w:pPr>
              <w:pStyle w:val="Compact"/>
            </w:pPr>
            <w:r>
              <w:t xml:space="preserve">Sharia Approval (where applicable)</w:t>
            </w:r>
          </w:p>
        </w:tc>
        <w:tc>
          <w:tcPr/>
          <w:p>
            <w:pPr>
              <w:pStyle w:val="Compact"/>
            </w:pPr>
            <w:r>
              <w:t xml:space="preserve">[Sharia Advisor Name, Approval Reference, Date]</w:t>
            </w:r>
          </w:p>
        </w:tc>
      </w:tr>
    </w:tbl>
    <w:p>
      <w:r>
        <w:pict>
          <v:rect style="width:0;height:1.5pt" o:hralign="center" o:hrstd="t" o:hr="t"/>
        </w:pict>
      </w:r>
    </w:p>
    <w:bookmarkEnd w:id="17"/>
    <w:bookmarkStart w:id="18" w:name="section-8-production-monitoring"/>
    <w:p>
      <w:pPr>
        <w:pStyle w:val="Heading2"/>
      </w:pPr>
      <w:r>
        <w:t xml:space="preserve">Section 8: Production Monitoring</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Monitor</w:t>
            </w:r>
          </w:p>
        </w:tc>
        <w:tc>
          <w:tcPr/>
          <w:p>
            <w:pPr>
              <w:pStyle w:val="Compact"/>
            </w:pPr>
            <w:r>
              <w:t xml:space="preserve">Configuration</w:t>
            </w:r>
          </w:p>
        </w:tc>
        <w:tc>
          <w:tcPr/>
          <w:p>
            <w:pPr>
              <w:pStyle w:val="Compact"/>
            </w:pPr>
            <w:r>
              <w:t xml:space="preserve">Amber Threshold</w:t>
            </w:r>
          </w:p>
        </w:tc>
        <w:tc>
          <w:tcPr/>
          <w:p>
            <w:pPr>
              <w:pStyle w:val="Compact"/>
            </w:pPr>
            <w:r>
              <w:t xml:space="preserve">Red Threshold</w:t>
            </w:r>
          </w:p>
        </w:tc>
        <w:tc>
          <w:tcPr/>
          <w:p>
            <w:pPr>
              <w:pStyle w:val="Compact"/>
            </w:pPr>
            <w:r>
              <w:t xml:space="preserve">Escalation Owner</w:t>
            </w:r>
          </w:p>
        </w:tc>
      </w:tr>
      <w:tr>
        <w:tc>
          <w:tcPr/>
          <w:p>
            <w:pPr>
              <w:pStyle w:val="Compact"/>
            </w:pPr>
            <w:r>
              <w:t xml:space="preserve">Data Drift (PSI on top 10 features)</w:t>
            </w:r>
          </w:p>
        </w:tc>
        <w:tc>
          <w:tcPr/>
          <w:p>
            <w:pPr>
              <w:pStyle w:val="Compact"/>
            </w:pPr>
            <w:r>
              <w:t xml:space="preserve">[Window]</w:t>
            </w:r>
          </w:p>
        </w:tc>
        <w:tc>
          <w:tcPr/>
          <w:p>
            <w:pPr>
              <w:pStyle w:val="Compact"/>
            </w:pPr>
            <w:r>
              <w:t xml:space="preserve">[Value]</w:t>
            </w:r>
          </w:p>
        </w:tc>
        <w:tc>
          <w:tcPr/>
          <w:p>
            <w:pPr>
              <w:pStyle w:val="Compact"/>
            </w:pPr>
            <w:r>
              <w:t xml:space="preserve">[Value]</w:t>
            </w:r>
          </w:p>
        </w:tc>
        <w:tc>
          <w:tcPr/>
          <w:p>
            <w:pPr>
              <w:pStyle w:val="Compact"/>
            </w:pPr>
            <w:r>
              <w:t xml:space="preserve">[Role]</w:t>
            </w:r>
          </w:p>
        </w:tc>
      </w:tr>
      <w:tr>
        <w:tc>
          <w:tcPr/>
          <w:p>
            <w:pPr>
              <w:pStyle w:val="Compact"/>
            </w:pPr>
            <w:r>
              <w:t xml:space="preserve">Concept Drift (AUC degradation)</w:t>
            </w:r>
          </w:p>
        </w:tc>
        <w:tc>
          <w:tcPr/>
          <w:p>
            <w:pPr>
              <w:pStyle w:val="Compact"/>
            </w:pPr>
            <w:r>
              <w:t xml:space="preserve">[Window]</w:t>
            </w:r>
          </w:p>
        </w:tc>
        <w:tc>
          <w:tcPr/>
          <w:p>
            <w:pPr>
              <w:pStyle w:val="Compact"/>
            </w:pPr>
            <w:r>
              <w:t xml:space="preserve">[Value]</w:t>
            </w:r>
          </w:p>
        </w:tc>
        <w:tc>
          <w:tcPr/>
          <w:p>
            <w:pPr>
              <w:pStyle w:val="Compact"/>
            </w:pPr>
            <w:r>
              <w:t xml:space="preserve">[Value]</w:t>
            </w:r>
          </w:p>
        </w:tc>
        <w:tc>
          <w:tcPr/>
          <w:p>
            <w:pPr>
              <w:pStyle w:val="Compact"/>
            </w:pPr>
            <w:r>
              <w:t xml:space="preserve">[Role]</w:t>
            </w:r>
          </w:p>
        </w:tc>
      </w:tr>
      <w:tr>
        <w:tc>
          <w:tcPr/>
          <w:p>
            <w:pPr>
              <w:pStyle w:val="Compact"/>
            </w:pPr>
            <w:r>
              <w:t xml:space="preserve">Prediction Drift (distribution KL)</w:t>
            </w:r>
          </w:p>
        </w:tc>
        <w:tc>
          <w:tcPr/>
          <w:p>
            <w:pPr>
              <w:pStyle w:val="Compact"/>
            </w:pPr>
            <w:r>
              <w:t xml:space="preserve">[Window]</w:t>
            </w:r>
          </w:p>
        </w:tc>
        <w:tc>
          <w:tcPr/>
          <w:p>
            <w:pPr>
              <w:pStyle w:val="Compact"/>
            </w:pPr>
            <w:r>
              <w:t xml:space="preserve">[Value]</w:t>
            </w:r>
          </w:p>
        </w:tc>
        <w:tc>
          <w:tcPr/>
          <w:p>
            <w:pPr>
              <w:pStyle w:val="Compact"/>
            </w:pPr>
            <w:r>
              <w:t xml:space="preserve">[Value]</w:t>
            </w:r>
          </w:p>
        </w:tc>
        <w:tc>
          <w:tcPr/>
          <w:p>
            <w:pPr>
              <w:pStyle w:val="Compact"/>
            </w:pPr>
            <w:r>
              <w:t xml:space="preserve">[Role]</w:t>
            </w:r>
          </w:p>
        </w:tc>
      </w:tr>
      <w:tr>
        <w:tc>
          <w:tcPr/>
          <w:p>
            <w:pPr>
              <w:pStyle w:val="Compact"/>
            </w:pPr>
            <w:r>
              <w:t xml:space="preserve">Bias Drift (disparate impact)</w:t>
            </w:r>
          </w:p>
        </w:tc>
        <w:tc>
          <w:tcPr/>
          <w:p>
            <w:pPr>
              <w:pStyle w:val="Compact"/>
            </w:pPr>
            <w:r>
              <w:t xml:space="preserve">[Window]</w:t>
            </w:r>
          </w:p>
        </w:tc>
        <w:tc>
          <w:tcPr/>
          <w:p>
            <w:pPr>
              <w:pStyle w:val="Compact"/>
            </w:pPr>
            <w:r>
              <w:t xml:space="preserve">[Value]</w:t>
            </w:r>
          </w:p>
        </w:tc>
        <w:tc>
          <w:tcPr/>
          <w:p>
            <w:pPr>
              <w:pStyle w:val="Compact"/>
            </w:pPr>
            <w:r>
              <w:t xml:space="preserve">[Value]</w:t>
            </w:r>
          </w:p>
        </w:tc>
        <w:tc>
          <w:tcPr/>
          <w:p>
            <w:pPr>
              <w:pStyle w:val="Compact"/>
            </w:pPr>
            <w:r>
              <w:t xml:space="preserve">[Role]</w:t>
            </w:r>
          </w:p>
        </w:tc>
      </w:tr>
    </w:tbl>
    <w:p>
      <w:pPr>
        <w:pStyle w:val="BodyText"/>
      </w:pPr>
      <w:r>
        <w:rPr>
          <w:b/>
          <w:bCs/>
        </w:rPr>
        <w:t xml:space="preserve">Retraining Cadence</w:t>
      </w:r>
      <w:r>
        <w:t xml:space="preserve">: [Frequency and trigger criteria]</w:t>
      </w:r>
    </w:p>
    <w:p>
      <w:pPr>
        <w:pStyle w:val="BodyText"/>
      </w:pPr>
      <w:r>
        <w:rPr>
          <w:b/>
          <w:bCs/>
        </w:rPr>
        <w:t xml:space="preserve">Retirement Triggers</w:t>
      </w:r>
      <w:r>
        <w:t xml:space="preserve">: [Conditions that initiate retirement under Template 15]</w:t>
      </w:r>
    </w:p>
    <w:p>
      <w:r>
        <w:pict>
          <v:rect style="width:0;height:1.5pt" o:hralign="center" o:hrstd="t" o:hr="t"/>
        </w:pict>
      </w:r>
    </w:p>
    <w:bookmarkEnd w:id="18"/>
    <w:bookmarkStart w:id="19" w:name="section-9-audit-trail"/>
    <w:p>
      <w:pPr>
        <w:pStyle w:val="Heading2"/>
      </w:pPr>
      <w:r>
        <w:t xml:space="preserve">Section 9: Audit Trail</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Version</w:t>
            </w:r>
          </w:p>
        </w:tc>
        <w:tc>
          <w:tcPr/>
          <w:p>
            <w:pPr>
              <w:pStyle w:val="Compact"/>
            </w:pPr>
            <w:r>
              <w:t xml:space="preserve">Date</w:t>
            </w:r>
          </w:p>
        </w:tc>
        <w:tc>
          <w:tcPr/>
          <w:p>
            <w:pPr>
              <w:pStyle w:val="Compact"/>
            </w:pPr>
            <w:r>
              <w:t xml:space="preserve">Author</w:t>
            </w:r>
          </w:p>
        </w:tc>
        <w:tc>
          <w:tcPr/>
          <w:p>
            <w:pPr>
              <w:pStyle w:val="Compact"/>
            </w:pPr>
            <w:r>
              <w:t xml:space="preserve">Approver</w:t>
            </w:r>
          </w:p>
        </w:tc>
        <w:tc>
          <w:tcPr/>
          <w:p>
            <w:pPr>
              <w:pStyle w:val="Compact"/>
            </w:pPr>
            <w:r>
              <w:t xml:space="preserve">Change Summary</w:t>
            </w:r>
          </w:p>
        </w:tc>
      </w:tr>
      <w:tr>
        <w:tc>
          <w:tcPr/>
          <w:p>
            <w:pPr>
              <w:pStyle w:val="Compact"/>
            </w:pPr>
            <w:r>
              <w:t xml:space="preserve">1.0</w:t>
            </w:r>
          </w:p>
        </w:tc>
        <w:tc>
          <w:tcPr/>
          <w:p>
            <w:pPr>
              <w:pStyle w:val="Compact"/>
            </w:pPr>
            <w:r>
              <w:t xml:space="preserve">[Date]</w:t>
            </w:r>
          </w:p>
        </w:tc>
        <w:tc>
          <w:tcPr/>
          <w:p>
            <w:pPr>
              <w:pStyle w:val="Compact"/>
            </w:pPr>
            <w:r>
              <w:t xml:space="preserve">[Name]</w:t>
            </w:r>
          </w:p>
        </w:tc>
        <w:tc>
          <w:tcPr/>
          <w:p>
            <w:pPr>
              <w:pStyle w:val="Compact"/>
            </w:pPr>
            <w:r>
              <w:t xml:space="preserve">[Name]</w:t>
            </w:r>
          </w:p>
        </w:tc>
        <w:tc>
          <w:tcPr/>
          <w:p>
            <w:pPr>
              <w:pStyle w:val="Compact"/>
            </w:pPr>
            <w:r>
              <w:t xml:space="preserve">Initial creation</w:t>
            </w:r>
          </w:p>
        </w:tc>
      </w:tr>
      <w:tr>
        <w:tc>
          <w:tcPr/>
          <w:p>
            <w:pPr>
              <w:pStyle w:val="Compact"/>
            </w:pPr>
            <w:r>
              <w:t xml:space="preserve">1.1</w:t>
            </w:r>
          </w:p>
        </w:tc>
        <w:tc>
          <w:tcPr/>
          <w:p>
            <w:pPr>
              <w:pStyle w:val="Compact"/>
            </w:pPr>
            <w:r>
              <w:t xml:space="preserve">[Date]</w:t>
            </w:r>
          </w:p>
        </w:tc>
        <w:tc>
          <w:tcPr/>
          <w:p>
            <w:pPr>
              <w:pStyle w:val="Compact"/>
            </w:pPr>
            <w:r>
              <w:t xml:space="preserve">[Name]</w:t>
            </w:r>
          </w:p>
        </w:tc>
        <w:tc>
          <w:tcPr/>
          <w:p>
            <w:pPr>
              <w:pStyle w:val="Compact"/>
            </w:pPr>
            <w:r>
              <w:t xml:space="preserve">[Name]</w:t>
            </w:r>
          </w:p>
        </w:tc>
        <w:tc>
          <w:tcPr/>
          <w:p>
            <w:pPr>
              <w:pStyle w:val="Compact"/>
            </w:pPr>
            <w:r>
              <w:t xml:space="preserve">[Change]</w:t>
            </w:r>
          </w:p>
        </w:tc>
      </w:tr>
      <w:tr>
        <w:tc>
          <w:tcPr/>
          <w:p>
            <w:pPr>
              <w:pStyle w:val="Compact"/>
            </w:pPr>
            <w:r>
              <w:t xml:space="preserve">2.0</w:t>
            </w:r>
          </w:p>
        </w:tc>
        <w:tc>
          <w:tcPr/>
          <w:p>
            <w:pPr>
              <w:pStyle w:val="Compact"/>
            </w:pPr>
            <w:r>
              <w:t xml:space="preserve">[Date]</w:t>
            </w:r>
          </w:p>
        </w:tc>
        <w:tc>
          <w:tcPr/>
          <w:p>
            <w:pPr>
              <w:pStyle w:val="Compact"/>
            </w:pPr>
            <w:r>
              <w:t xml:space="preserve">[Name]</w:t>
            </w:r>
          </w:p>
        </w:tc>
        <w:tc>
          <w:tcPr/>
          <w:p>
            <w:pPr>
              <w:pStyle w:val="Compact"/>
            </w:pPr>
            <w:r>
              <w:t xml:space="preserve">[Name]</w:t>
            </w:r>
          </w:p>
        </w:tc>
        <w:tc>
          <w:tcPr/>
          <w:p>
            <w:pPr>
              <w:pStyle w:val="Compact"/>
            </w:pPr>
            <w:r>
              <w:t xml:space="preserve">Retrained on extended dataset</w:t>
            </w:r>
          </w:p>
        </w:tc>
      </w:tr>
    </w:tbl>
    <w:p>
      <w:r>
        <w:pict>
          <v:rect style="width:0;height:1.5pt" o:hralign="center" o:hrstd="t" o:hr="t"/>
        </w:pict>
      </w:r>
    </w:p>
    <w:bookmarkEnd w:id="19"/>
    <w:bookmarkStart w:id="26" w:name="section-10-mena-jurisdictional-overlays"/>
    <w:p>
      <w:pPr>
        <w:pStyle w:val="Heading2"/>
      </w:pPr>
      <w:r>
        <w:t xml:space="preserve">Section 10: MENA Jurisdictional Overlays</w:t>
      </w:r>
    </w:p>
    <w:bookmarkStart w:id="20" w:name="Xc6af6ecb8b1fd5c7a440280c9d043135e47749f"/>
    <w:p>
      <w:pPr>
        <w:pStyle w:val="Heading3"/>
      </w:pPr>
      <w:r>
        <w:t xml:space="preserve">10.1 SDAIA AI Ethics Principles Overlay (Saudi deployments)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Principle</w:t>
            </w:r>
          </w:p>
        </w:tc>
        <w:tc>
          <w:tcPr/>
          <w:p>
            <w:pPr>
              <w:pStyle w:val="Compact"/>
            </w:pPr>
            <w:r>
              <w:t xml:space="preserve">Alignment Statement</w:t>
            </w:r>
          </w:p>
        </w:tc>
        <w:tc>
          <w:tcPr/>
          <w:p>
            <w:pPr>
              <w:pStyle w:val="Compact"/>
            </w:pPr>
            <w:r>
              <w:t xml:space="preserve">Evidence Reference</w:t>
            </w:r>
          </w:p>
        </w:tc>
      </w:tr>
      <w:tr>
        <w:tc>
          <w:tcPr/>
          <w:p>
            <w:pPr>
              <w:pStyle w:val="Compact"/>
            </w:pPr>
            <w:r>
              <w:t xml:space="preserve">Fairness</w:t>
            </w:r>
          </w:p>
        </w:tc>
        <w:tc>
          <w:tcPr/>
          <w:p>
            <w:pPr>
              <w:pStyle w:val="Compact"/>
            </w:pPr>
            <w:r>
              <w:t xml:space="preserve">[Statement]</w:t>
            </w:r>
          </w:p>
        </w:tc>
        <w:tc>
          <w:tcPr/>
          <w:p>
            <w:pPr>
              <w:pStyle w:val="Compact"/>
            </w:pPr>
            <w:r>
              <w:t xml:space="preserve">[Section 4, Bias Audit Report]</w:t>
            </w:r>
          </w:p>
        </w:tc>
      </w:tr>
      <w:tr>
        <w:tc>
          <w:tcPr/>
          <w:p>
            <w:pPr>
              <w:pStyle w:val="Compact"/>
            </w:pPr>
            <w:r>
              <w:t xml:space="preserve">Privacy</w:t>
            </w:r>
          </w:p>
        </w:tc>
        <w:tc>
          <w:tcPr/>
          <w:p>
            <w:pPr>
              <w:pStyle w:val="Compact"/>
            </w:pPr>
            <w:r>
              <w:t xml:space="preserve">[Statement]</w:t>
            </w:r>
          </w:p>
        </w:tc>
        <w:tc>
          <w:tcPr/>
          <w:p>
            <w:pPr>
              <w:pStyle w:val="Compact"/>
            </w:pPr>
            <w:r>
              <w:t xml:space="preserve">[Section 2, DPIA Reference]</w:t>
            </w:r>
          </w:p>
        </w:tc>
      </w:tr>
      <w:tr>
        <w:tc>
          <w:tcPr/>
          <w:p>
            <w:pPr>
              <w:pStyle w:val="Compact"/>
            </w:pPr>
            <w:r>
              <w:t xml:space="preserve">Transparency</w:t>
            </w:r>
          </w:p>
        </w:tc>
        <w:tc>
          <w:tcPr/>
          <w:p>
            <w:pPr>
              <w:pStyle w:val="Compact"/>
            </w:pPr>
            <w:r>
              <w:t xml:space="preserve">[Statement]</w:t>
            </w:r>
          </w:p>
        </w:tc>
        <w:tc>
          <w:tcPr/>
          <w:p>
            <w:pPr>
              <w:pStyle w:val="Compact"/>
            </w:pPr>
            <w:r>
              <w:t xml:space="preserve">[Section 5, Customer Explanation]</w:t>
            </w:r>
          </w:p>
        </w:tc>
      </w:tr>
      <w:tr>
        <w:tc>
          <w:tcPr/>
          <w:p>
            <w:pPr>
              <w:pStyle w:val="Compact"/>
            </w:pPr>
            <w:r>
              <w:t xml:space="preserve">Accountability</w:t>
            </w:r>
          </w:p>
        </w:tc>
        <w:tc>
          <w:tcPr/>
          <w:p>
            <w:pPr>
              <w:pStyle w:val="Compact"/>
            </w:pPr>
            <w:r>
              <w:t xml:space="preserve">[Statement]</w:t>
            </w:r>
          </w:p>
        </w:tc>
        <w:tc>
          <w:tcPr/>
          <w:p>
            <w:pPr>
              <w:pStyle w:val="Compact"/>
            </w:pPr>
            <w:r>
              <w:t xml:space="preserve">[Section 7, Approval Record]</w:t>
            </w:r>
          </w:p>
        </w:tc>
      </w:tr>
      <w:tr>
        <w:tc>
          <w:tcPr/>
          <w:p>
            <w:pPr>
              <w:pStyle w:val="Compact"/>
            </w:pPr>
            <w:r>
              <w:t xml:space="preserve">Reliability</w:t>
            </w:r>
          </w:p>
        </w:tc>
        <w:tc>
          <w:tcPr/>
          <w:p>
            <w:pPr>
              <w:pStyle w:val="Compact"/>
            </w:pPr>
            <w:r>
              <w:t xml:space="preserve">[Statement]</w:t>
            </w:r>
          </w:p>
        </w:tc>
        <w:tc>
          <w:tcPr/>
          <w:p>
            <w:pPr>
              <w:pStyle w:val="Compact"/>
            </w:pPr>
            <w:r>
              <w:t xml:space="preserve">[Section 3, Section 8]</w:t>
            </w:r>
          </w:p>
        </w:tc>
      </w:tr>
      <w:tr>
        <w:tc>
          <w:tcPr/>
          <w:p>
            <w:pPr>
              <w:pStyle w:val="Compact"/>
            </w:pPr>
            <w:r>
              <w:t xml:space="preserve">Social Responsibility</w:t>
            </w:r>
          </w:p>
        </w:tc>
        <w:tc>
          <w:tcPr/>
          <w:p>
            <w:pPr>
              <w:pStyle w:val="Compact"/>
            </w:pPr>
            <w:r>
              <w:t xml:space="preserve">[Statement]</w:t>
            </w:r>
          </w:p>
        </w:tc>
        <w:tc>
          <w:tcPr/>
          <w:p>
            <w:pPr>
              <w:pStyle w:val="Compact"/>
            </w:pPr>
            <w:r>
              <w:t xml:space="preserve">[Section 6]</w:t>
            </w:r>
          </w:p>
        </w:tc>
      </w:tr>
    </w:tbl>
    <w:bookmarkEnd w:id="20"/>
    <w:bookmarkStart w:id="21" w:name="X7f84735bfcdc330593b9a042d010bb1eca83484"/>
    <w:p>
      <w:pPr>
        <w:pStyle w:val="Heading3"/>
      </w:pPr>
      <w:r>
        <w:t xml:space="preserve">10.2 CBUAE AI Guidance Overlay (UAE deployments)</w:t>
      </w:r>
    </w:p>
    <w:p>
      <w:pPr>
        <w:pStyle w:val="Compact"/>
        <w:numPr>
          <w:ilvl w:val="0"/>
          <w:numId w:val="1001"/>
        </w:numPr>
      </w:pPr>
      <w:r>
        <w:t xml:space="preserve">Customer-facing model use registered with CBUAE: [Yes/No, registration reference]</w:t>
      </w:r>
    </w:p>
    <w:p>
      <w:pPr>
        <w:pStyle w:val="Compact"/>
        <w:numPr>
          <w:ilvl w:val="0"/>
          <w:numId w:val="1001"/>
        </w:numPr>
      </w:pPr>
      <w:r>
        <w:t xml:space="preserve">Compliance with CBUAE customer protection expectations: [Statement]</w:t>
      </w:r>
    </w:p>
    <w:p>
      <w:pPr>
        <w:pStyle w:val="Compact"/>
        <w:numPr>
          <w:ilvl w:val="0"/>
          <w:numId w:val="1001"/>
        </w:numPr>
      </w:pPr>
      <w:r>
        <w:t xml:space="preserve">Notification register entry: [Reference]</w:t>
      </w:r>
    </w:p>
    <w:bookmarkEnd w:id="21"/>
    <w:bookmarkStart w:id="22" w:name="sama-ai-guidance-overlay-ksa-deployments"/>
    <w:p>
      <w:pPr>
        <w:pStyle w:val="Heading3"/>
      </w:pPr>
      <w:r>
        <w:t xml:space="preserve">10.3 SAMA AI Guidance Overlay (KSA deployments)</w:t>
      </w:r>
    </w:p>
    <w:p>
      <w:pPr>
        <w:pStyle w:val="Compact"/>
        <w:numPr>
          <w:ilvl w:val="0"/>
          <w:numId w:val="1002"/>
        </w:numPr>
      </w:pPr>
      <w:r>
        <w:t xml:space="preserve">SAMA submission reference: [Where required]</w:t>
      </w:r>
    </w:p>
    <w:p>
      <w:pPr>
        <w:pStyle w:val="Compact"/>
        <w:numPr>
          <w:ilvl w:val="0"/>
          <w:numId w:val="1002"/>
        </w:numPr>
      </w:pPr>
      <w:r>
        <w:t xml:space="preserve">Alignment with SAMA expectations: [Statement]</w:t>
      </w:r>
    </w:p>
    <w:bookmarkEnd w:id="22"/>
    <w:bookmarkStart w:id="23" w:name="pdpl-overlay"/>
    <w:p>
      <w:pPr>
        <w:pStyle w:val="Heading3"/>
      </w:pPr>
      <w:r>
        <w:t xml:space="preserve">10.4 PDPL Overlay</w:t>
      </w:r>
    </w:p>
    <w:p>
      <w:pPr>
        <w:pStyle w:val="Compact"/>
        <w:numPr>
          <w:ilvl w:val="0"/>
          <w:numId w:val="1003"/>
        </w:numPr>
      </w:pPr>
      <w:r>
        <w:t xml:space="preserve">Lawful basis citation per data category: [As in Section 2]</w:t>
      </w:r>
    </w:p>
    <w:p>
      <w:pPr>
        <w:pStyle w:val="Compact"/>
        <w:numPr>
          <w:ilvl w:val="0"/>
          <w:numId w:val="1003"/>
        </w:numPr>
      </w:pPr>
      <w:r>
        <w:t xml:space="preserve">Data Protection Officer review: [Date and outcome]</w:t>
      </w:r>
    </w:p>
    <w:p>
      <w:pPr>
        <w:pStyle w:val="Compact"/>
        <w:numPr>
          <w:ilvl w:val="0"/>
          <w:numId w:val="1003"/>
        </w:numPr>
      </w:pPr>
      <w:r>
        <w:t xml:space="preserve">DPIA reference (Template 17): [DPIA-XXX]</w:t>
      </w:r>
    </w:p>
    <w:bookmarkEnd w:id="23"/>
    <w:bookmarkStart w:id="24" w:name="X0f25fff30b9311238480378668f5874999e9d14"/>
    <w:p>
      <w:pPr>
        <w:pStyle w:val="Heading3"/>
      </w:pPr>
      <w:r>
        <w:t xml:space="preserve">10.5 AAOIFI Overlay (Islamic finance institutions)</w:t>
      </w:r>
    </w:p>
    <w:p>
      <w:pPr>
        <w:pStyle w:val="Compact"/>
        <w:numPr>
          <w:ilvl w:val="0"/>
          <w:numId w:val="1004"/>
        </w:numPr>
      </w:pPr>
      <w:r>
        <w:t xml:space="preserve">Sharia Advisor approval reference: [As in Section 7]</w:t>
      </w:r>
    </w:p>
    <w:p>
      <w:pPr>
        <w:pStyle w:val="Compact"/>
        <w:numPr>
          <w:ilvl w:val="0"/>
          <w:numId w:val="1004"/>
        </w:numPr>
      </w:pPr>
      <w:r>
        <w:t xml:space="preserve">Applicable AAOIFI standards: [Citation]</w:t>
      </w:r>
    </w:p>
    <w:p>
      <w:pPr>
        <w:pStyle w:val="Compact"/>
        <w:numPr>
          <w:ilvl w:val="0"/>
          <w:numId w:val="1004"/>
        </w:numPr>
      </w:pPr>
      <w:r>
        <w:t xml:space="preserve">Beneficial use verification: [Statement per Template 22]</w:t>
      </w:r>
    </w:p>
    <w:bookmarkEnd w:id="24"/>
    <w:bookmarkStart w:id="25" w:name="sectoral-overlay"/>
    <w:p>
      <w:pPr>
        <w:pStyle w:val="Heading3"/>
      </w:pPr>
      <w:r>
        <w:t xml:space="preserve">10.6 Sectoral Overlay</w:t>
      </w:r>
    </w:p>
    <w:p>
      <w:pPr>
        <w:pStyle w:val="Compact"/>
        <w:numPr>
          <w:ilvl w:val="0"/>
          <w:numId w:val="1005"/>
        </w:numPr>
      </w:pPr>
      <w:r>
        <w:t xml:space="preserve">Healthcare, telecommunications, securities, insurance overlays as applicable.</w:t>
      </w:r>
    </w:p>
    <w:p>
      <w:r>
        <w:pict>
          <v:rect style="width:0;height:1.5pt" o:hralign="center" o:hrstd="t" o:hr="t"/>
        </w:pict>
      </w:r>
    </w:p>
    <w:bookmarkEnd w:id="25"/>
    <w:bookmarkEnd w:id="26"/>
    <w:bookmarkStart w:id="27" w:name="section-11-operator-facing-summary"/>
    <w:p>
      <w:pPr>
        <w:pStyle w:val="Heading2"/>
      </w:pPr>
      <w:r>
        <w:t xml:space="preserve">Section 11: Operator-Facing Summary</w:t>
      </w:r>
    </w:p>
    <w:p>
      <w:pPr>
        <w:pStyle w:val="FirstParagraph"/>
      </w:pPr>
      <w:r>
        <w:rPr>
          <w:b/>
          <w:bCs/>
        </w:rPr>
        <w:t xml:space="preserve">For non-validator readers (business sponsors, audit, board).</w:t>
      </w:r>
    </w:p>
    <w:p>
      <w:pPr>
        <w:pStyle w:val="BodyText"/>
      </w:pPr>
      <w:r>
        <w:rPr>
          <w:b/>
          <w:bCs/>
        </w:rPr>
        <w:t xml:space="preserve">What the model does (one paragraph, plain language).</w:t>
      </w:r>
    </w:p>
    <w:p>
      <w:pPr>
        <w:pStyle w:val="BodyText"/>
      </w:pPr>
      <w:r>
        <w:rPr>
          <w:b/>
          <w:bCs/>
        </w:rPr>
        <w:t xml:space="preserve">What the model does not do (explicit limitations).</w:t>
      </w:r>
    </w:p>
    <w:p>
      <w:pPr>
        <w:pStyle w:val="BodyText"/>
      </w:pPr>
      <w:r>
        <w:rPr>
          <w:b/>
          <w:bCs/>
        </w:rPr>
        <w:t xml:space="preserve">What could go wrong (failure modes in operator terms).</w:t>
      </w:r>
    </w:p>
    <w:p>
      <w:pPr>
        <w:pStyle w:val="BodyText"/>
      </w:pPr>
      <w:r>
        <w:rPr>
          <w:b/>
          <w:bCs/>
        </w:rPr>
        <w:t xml:space="preserve">What we do if it goes wrong (incident response summary, referenced to Template 30).</w:t>
      </w:r>
    </w:p>
    <w:p>
      <w:pPr>
        <w:pStyle w:val="BodyText"/>
      </w:pPr>
      <w:r>
        <w:rPr>
          <w:b/>
          <w:bCs/>
        </w:rPr>
        <w:t xml:space="preserve">Available in</w:t>
      </w:r>
      <w:r>
        <w:t xml:space="preserve">: Arabic, English.</w:t>
      </w:r>
    </w:p>
    <w:p>
      <w:r>
        <w:pict>
          <v:rect style="width:0;height:1.5pt" o:hralign="center" o:hrstd="t" o:hr="t"/>
        </w:pict>
      </w:r>
    </w:p>
    <w:bookmarkEnd w:id="27"/>
    <w:bookmarkStart w:id="28" w:name="section-12-sign-off"/>
    <w:p>
      <w:pPr>
        <w:pStyle w:val="Heading2"/>
      </w:pPr>
      <w:r>
        <w:t xml:space="preserve">Section 12: Sign-Off</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Role</w:t>
            </w:r>
          </w:p>
        </w:tc>
        <w:tc>
          <w:tcPr/>
          <w:p>
            <w:pPr>
              <w:pStyle w:val="Compact"/>
            </w:pPr>
            <w:r>
              <w:t xml:space="preserve">Name</w:t>
            </w:r>
          </w:p>
        </w:tc>
        <w:tc>
          <w:tcPr/>
          <w:p>
            <w:pPr>
              <w:pStyle w:val="Compact"/>
            </w:pPr>
            <w:r>
              <w:t xml:space="preserve">Signature</w:t>
            </w:r>
          </w:p>
        </w:tc>
        <w:tc>
          <w:tcPr/>
          <w:p>
            <w:pPr>
              <w:pStyle w:val="Compact"/>
            </w:pPr>
            <w:r>
              <w:t xml:space="preserve">Date</w:t>
            </w:r>
          </w:p>
        </w:tc>
      </w:tr>
      <w:tr>
        <w:tc>
          <w:tcPr/>
          <w:p>
            <w:pPr>
              <w:pStyle w:val="Compact"/>
            </w:pPr>
            <w:r>
              <w:t xml:space="preserve">Model Owner</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Lead Developer</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Lead Validator</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Head of Model Validation</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Sharia Advisor (where applicable)</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Chair, AI Governance Committee</w:t>
            </w:r>
          </w:p>
        </w:tc>
        <w:tc>
          <w:tcPr/>
          <w:p>
            <w:pPr>
              <w:pStyle w:val="Compact"/>
            </w:pPr>
            <w:r>
              <w:t xml:space="preserve">[Name]</w:t>
            </w:r>
          </w:p>
        </w:tc>
        <w:tc>
          <w:tcPr/>
          <w:p>
            <w:pPr>
              <w:pStyle w:val="Compact"/>
            </w:pPr>
            <w:r>
              <w:t xml:space="preserve">_____________</w:t>
            </w:r>
          </w:p>
        </w:tc>
        <w:tc>
          <w:tcPr/>
          <w:p>
            <w:pPr>
              <w:pStyle w:val="Compact"/>
            </w:pPr>
            <w:r>
              <w:t xml:space="preserve">_________</w:t>
            </w:r>
          </w:p>
        </w:tc>
      </w:tr>
    </w:tbl>
    <w:p>
      <w:pPr>
        <w:pStyle w:val="BodyText"/>
      </w:pPr>
      <w:r>
        <w:rPr>
          <w:b/>
          <w:bCs/>
        </w:rPr>
        <w:t xml:space="preserve">End of Model Card Template.</w:t>
      </w:r>
    </w:p>
    <w:p>
      <w:pPr>
        <w:pStyle w:val="BodyText"/>
      </w:pPr>
      <w:r>
        <w:rPr>
          <w:b/>
          <w:bCs/>
        </w:rPr>
        <w:t xml:space="preserve">Usage Notes</w:t>
      </w:r>
      <w:r>
        <w:t xml:space="preserve">: The twelve-section structure is calibrated for tier-one and tier-two models. Tier-three models use a simplified five-section card (Sections 1, 2, 3, 7, 9) so the discipline scales without the documentation overhead overwhelming the model risk. The discipline is to update the card at every change, not to write it once. A model card twelve months stale is not a model card. It is an artifact of the institution the model used to live in.</w:t>
      </w:r>
    </w:p>
    <w:p>
      <w:r>
        <w:pict>
          <v:rect style="width:0;height:1.5pt" o:hralign="center" o:hrstd="t" o:hr="t"/>
        </w:pict>
      </w:r>
    </w:p>
    <w:bookmarkEnd w:id="28"/>
    <w:bookmarkEnd w:id="2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2026-08-23T00:18:31Z</dcterms:created>
  <dcterms:modified xsi:type="dcterms:W3CDTF">2026-08-23T00:18:31Z</dcterms:modified>
</cp:coreProperties>
</file>

<file path=docProps/custom.xml><?xml version="1.0" encoding="utf-8"?>
<Properties xmlns="http://schemas.openxmlformats.org/officeDocument/2006/custom-properties" xmlns:vt="http://schemas.openxmlformats.org/officeDocument/2006/docPropsVTypes"/>
</file>