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bookmarkStart w:id="9" w:name="first-90-days-ai-governance-office-plan"/>
    <w:p>
      <w:pPr>
        <w:pStyle w:val="Heading1"/>
      </w:pPr>
      <w:r>
        <w:t xml:space="preserve">First 90 Days AI Governance Office Plan</w:t>
      </w:r>
    </w:p>
    <w:p>
      <w:pPr>
        <w:pStyle w:val="FirstParagraph"/>
      </w:pPr>
      <w:r>
        <w:t xml:space="preserve">Template 9 of the companion set. Extracted from</w:t>
      </w:r>
      <w:r>
        <w:t xml:space="preserve"> </w:t>
      </w:r>
      <w:r>
        <w:rPr>
          <w:i/>
          <w:iCs/>
        </w:rPr>
        <w:t xml:space="preserve">AI Governance &amp; Compliance Frameworks for the Middle East: The Enterprise Playbook</w:t>
      </w:r>
      <w:r>
        <w:t xml:space="preserve"> </w:t>
      </w:r>
      <w:r>
        <w:t xml:space="preserve">by Dr. Nabeel A. Khan (iSystematic Inc., 2026). The full set is at nabeelkhan.com/ai-governance.</w:t>
      </w:r>
    </w:p>
    <w:p>
      <w:pPr>
        <w:pStyle w:val="BodyText"/>
      </w:pPr>
      <w:r>
        <w:rPr>
          <w:b/>
          <w:bCs/>
        </w:rPr>
        <w:t xml:space="preserve">Purpose.</w:t>
      </w:r>
      <w:r>
        <w:t xml:space="preserve"> </w:t>
      </w:r>
      <w:r>
        <w:t xml:space="preserve">Give the AI Governance Office head a week-by-week operating plan for the first ninety days.</w:t>
      </w:r>
    </w:p>
    <w:p>
      <w:pPr>
        <w:pStyle w:val="BodyText"/>
      </w:pPr>
      <w:r>
        <w:rPr>
          <w:b/>
          <w:bCs/>
        </w:rPr>
        <w:t xml:space="preserve">When to use.</w:t>
      </w:r>
      <w:r>
        <w:t xml:space="preserve"> </w:t>
      </w:r>
      <w:r>
        <w:t xml:space="preserve">At appointment. Once.</w:t>
      </w:r>
    </w:p>
    <w:p>
      <w:pPr>
        <w:pStyle w:val="BodyText"/>
      </w:pPr>
      <w:r>
        <w:rPr>
          <w:b/>
          <w:bCs/>
        </w:rPr>
        <w:t xml:space="preserve">Where the book explains it.</w:t>
      </w:r>
      <w:r>
        <w:t xml:space="preserve"> </w:t>
      </w:r>
      <w:r>
        <w:t xml:space="preserve">Operationalizes the 90-day build Chapter 11 specifies.</w:t>
      </w:r>
    </w:p>
    <w:p>
      <w:pPr>
        <w:pStyle w:val="BodyText"/>
      </w:pPr>
      <w:r>
        <w:rPr>
          <w:b/>
          <w:bCs/>
        </w:rPr>
        <w:t xml:space="preserve">How to work with this file.</w:t>
      </w:r>
      <w:r>
        <w:t xml:space="preserve"> </w:t>
      </w:r>
      <w:r>
        <w:t xml:space="preserve">Anything in square brackets is a field for you to complete. Sections you genuinely do not need should be marked not applicable with a reason rather than deleted, because an omission and a considered exclusion look identical to an examiner six months later.</w:t>
      </w:r>
    </w:p>
    <w:p>
      <w:pPr>
        <w:pStyle w:val="BodyText"/>
      </w:pPr>
      <w:r>
        <w:t xml:space="preserve">Licensed under the Companion Working Files Licence 1.0 (nabeelkhan.com/terms#companion-files). You may complete, adapt and use this file inside your own organisation, including commercially, and you may have an AI assistant help you complete it. You may not sell it, or republish it as a template set. Keep this credit line in the document.</w:t>
      </w:r>
    </w:p>
    <w:bookmarkEnd w:id="9"/>
    <w:bookmarkStart w:id="10" w:name="first-90-days-plan"/>
    <w:p>
      <w:pPr>
        <w:pStyle w:val="Heading1"/>
      </w:pPr>
      <w:r>
        <w:t xml:space="preserve">FIRST 90 DAYS PLAN</w:t>
      </w:r>
    </w:p>
    <w:bookmarkEnd w:id="10"/>
    <w:bookmarkStart w:id="31" w:name="head-of-ai-governance-office"/>
    <w:p>
      <w:pPr>
        <w:pStyle w:val="Heading1"/>
      </w:pPr>
      <w:r>
        <w:t xml:space="preserve">HEAD OF AI GOVERNANCE OFFICE</w:t>
      </w:r>
    </w:p>
    <w:p>
      <w:pPr>
        <w:pStyle w:val="FirstParagraph"/>
      </w:pPr>
      <w:r>
        <w:rPr>
          <w:b/>
          <w:bCs/>
        </w:rPr>
        <w:t xml:space="preserve">Document Reference</w:t>
      </w:r>
      <w:r>
        <w:t xml:space="preserve">: AIG-90D-001</w:t>
      </w:r>
      <w:r>
        <w:t xml:space="preserve"> </w:t>
      </w:r>
      <w:r>
        <w:rPr>
          <w:b/>
          <w:bCs/>
        </w:rPr>
        <w:t xml:space="preserve">Appointee</w:t>
      </w:r>
      <w:r>
        <w:t xml:space="preserve">: [Name]</w:t>
      </w:r>
      <w:r>
        <w:t xml:space="preserve"> </w:t>
      </w:r>
      <w:r>
        <w:rPr>
          <w:b/>
          <w:bCs/>
        </w:rPr>
        <w:t xml:space="preserve">Reporting Line</w:t>
      </w:r>
      <w:r>
        <w:t xml:space="preserve">: Chief Risk Officer</w:t>
      </w:r>
      <w:r>
        <w:t xml:space="preserve"> </w:t>
      </w:r>
      <w:r>
        <w:rPr>
          <w:b/>
          <w:bCs/>
        </w:rPr>
        <w:t xml:space="preserve">Plan Owner</w:t>
      </w:r>
      <w:r>
        <w:t xml:space="preserve">: Appointee (with weekly check-in to CRO)</w:t>
      </w:r>
      <w:r>
        <w:t xml:space="preserve"> </w:t>
      </w:r>
      <w:r>
        <w:rPr>
          <w:b/>
          <w:bCs/>
        </w:rPr>
        <w:t xml:space="preserve">Plan Approval</w:t>
      </w:r>
      <w:r>
        <w:t xml:space="preserve">: Chief Risk Officer</w:t>
      </w:r>
    </w:p>
    <w:p>
      <w:r>
        <w:pict>
          <v:rect style="width:0;height:1.5pt" o:hralign="center" o:hrstd="t" o:hr="t"/>
        </w:pict>
      </w:r>
    </w:p>
    <w:bookmarkStart w:id="11" w:name="phase-overview"/>
    <w:p>
      <w:pPr>
        <w:pStyle w:val="Heading2"/>
      </w:pPr>
      <w:r>
        <w:t xml:space="preserve">Phase Overview</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Phase</w:t>
            </w:r>
          </w:p>
        </w:tc>
        <w:tc>
          <w:tcPr/>
          <w:p>
            <w:pPr>
              <w:pStyle w:val="Compact"/>
            </w:pPr>
            <w:r>
              <w:t xml:space="preserve">Weeks</w:t>
            </w:r>
          </w:p>
        </w:tc>
        <w:tc>
          <w:tcPr/>
          <w:p>
            <w:pPr>
              <w:pStyle w:val="Compact"/>
            </w:pPr>
            <w:r>
              <w:t xml:space="preserve">Theme</w:t>
            </w:r>
          </w:p>
        </w:tc>
        <w:tc>
          <w:tcPr/>
          <w:p>
            <w:pPr>
              <w:pStyle w:val="Compact"/>
            </w:pPr>
            <w:r>
              <w:t xml:space="preserve">Primary Deliverable</w:t>
            </w:r>
          </w:p>
        </w:tc>
      </w:tr>
      <w:tr>
        <w:tc>
          <w:tcPr/>
          <w:p>
            <w:pPr>
              <w:pStyle w:val="Compact"/>
            </w:pPr>
            <w:r>
              <w:t xml:space="preserve">Discovery</w:t>
            </w:r>
          </w:p>
        </w:tc>
        <w:tc>
          <w:tcPr/>
          <w:p>
            <w:pPr>
              <w:pStyle w:val="Compact"/>
            </w:pPr>
            <w:r>
              <w:t xml:space="preserve">1-2</w:t>
            </w:r>
          </w:p>
        </w:tc>
        <w:tc>
          <w:tcPr/>
          <w:p>
            <w:pPr>
              <w:pStyle w:val="Compact"/>
            </w:pPr>
            <w:r>
              <w:t xml:space="preserve">Listen, do not legislate</w:t>
            </w:r>
          </w:p>
        </w:tc>
        <w:tc>
          <w:tcPr/>
          <w:p>
            <w:pPr>
              <w:pStyle w:val="Compact"/>
            </w:pPr>
            <w:r>
              <w:t xml:space="preserve">Inventory baseline document</w:t>
            </w:r>
          </w:p>
        </w:tc>
      </w:tr>
      <w:tr>
        <w:tc>
          <w:tcPr/>
          <w:p>
            <w:pPr>
              <w:pStyle w:val="Compact"/>
            </w:pPr>
            <w:r>
              <w:t xml:space="preserve">Diagnosis</w:t>
            </w:r>
          </w:p>
        </w:tc>
        <w:tc>
          <w:tcPr/>
          <w:p>
            <w:pPr>
              <w:pStyle w:val="Compact"/>
            </w:pPr>
            <w:r>
              <w:t xml:space="preserve">3-4</w:t>
            </w:r>
          </w:p>
        </w:tc>
        <w:tc>
          <w:tcPr/>
          <w:p>
            <w:pPr>
              <w:pStyle w:val="Compact"/>
            </w:pPr>
            <w:r>
              <w:t xml:space="preserve">Assess maturity, identify gaps</w:t>
            </w:r>
          </w:p>
        </w:tc>
        <w:tc>
          <w:tcPr/>
          <w:p>
            <w:pPr>
              <w:pStyle w:val="Compact"/>
            </w:pPr>
            <w:r>
              <w:t xml:space="preserve">Board pre-read (current state, target state, plan)</w:t>
            </w:r>
          </w:p>
        </w:tc>
      </w:tr>
      <w:tr>
        <w:tc>
          <w:tcPr/>
          <w:p>
            <w:pPr>
              <w:pStyle w:val="Compact"/>
            </w:pPr>
            <w:r>
              <w:t xml:space="preserve">Build</w:t>
            </w:r>
          </w:p>
        </w:tc>
        <w:tc>
          <w:tcPr/>
          <w:p>
            <w:pPr>
              <w:pStyle w:val="Compact"/>
            </w:pPr>
            <w:r>
              <w:t xml:space="preserve">5-8</w:t>
            </w:r>
          </w:p>
        </w:tc>
        <w:tc>
          <w:tcPr/>
          <w:p>
            <w:pPr>
              <w:pStyle w:val="Compact"/>
            </w:pPr>
            <w:r>
              <w:t xml:space="preserve">Draft charters, policies, hire team</w:t>
            </w:r>
          </w:p>
        </w:tc>
        <w:tc>
          <w:tcPr/>
          <w:p>
            <w:pPr>
              <w:pStyle w:val="Compact"/>
            </w:pPr>
            <w:r>
              <w:t xml:space="preserve">Charters and policies routed for ratification</w:t>
            </w:r>
          </w:p>
        </w:tc>
      </w:tr>
      <w:tr>
        <w:tc>
          <w:tcPr/>
          <w:p>
            <w:pPr>
              <w:pStyle w:val="Compact"/>
            </w:pPr>
            <w:r>
              <w:t xml:space="preserve">Operate</w:t>
            </w:r>
          </w:p>
        </w:tc>
        <w:tc>
          <w:tcPr/>
          <w:p>
            <w:pPr>
              <w:pStyle w:val="Compact"/>
            </w:pPr>
            <w:r>
              <w:t xml:space="preserve">9-13</w:t>
            </w:r>
          </w:p>
        </w:tc>
        <w:tc>
          <w:tcPr/>
          <w:p>
            <w:pPr>
              <w:pStyle w:val="Compact"/>
            </w:pPr>
            <w:r>
              <w:t xml:space="preserve">First cadences, first reports</w:t>
            </w:r>
          </w:p>
        </w:tc>
        <w:tc>
          <w:tcPr/>
          <w:p>
            <w:pPr>
              <w:pStyle w:val="Compact"/>
            </w:pPr>
            <w:r>
              <w:t xml:space="preserve">90-day report to Board Risk Committee</w:t>
            </w:r>
          </w:p>
        </w:tc>
      </w:tr>
    </w:tbl>
    <w:p>
      <w:r>
        <w:pict>
          <v:rect style="width:0;height:1.5pt" o:hralign="center" o:hrstd="t" o:hr="t"/>
        </w:pict>
      </w:r>
    </w:p>
    <w:bookmarkEnd w:id="11"/>
    <w:bookmarkStart w:id="14" w:name="phase-1-discovery-weeks-1-2"/>
    <w:p>
      <w:pPr>
        <w:pStyle w:val="Heading2"/>
      </w:pPr>
      <w:r>
        <w:t xml:space="preserve">Phase 1: Discovery (Weeks 1-2)</w:t>
      </w:r>
    </w:p>
    <w:bookmarkStart w:id="12" w:name="week-1"/>
    <w:p>
      <w:pPr>
        <w:pStyle w:val="Heading3"/>
      </w:pPr>
      <w:r>
        <w:t xml:space="preserve">Week 1</w:t>
      </w:r>
    </w:p>
    <w:p>
      <w:pPr>
        <w:pStyle w:val="FirstParagraph"/>
      </w:pPr>
      <w:r>
        <w:rPr>
          <w:b/>
          <w:bCs/>
        </w:rPr>
        <w:t xml:space="preserve">Monday</w:t>
      </w:r>
      <w:r>
        <w:t xml:space="preserve">: Onboarding with CRO. Receive office mandate, budget, and any prior governance artifacts. Set up office space, email, system access. Schedule introductory meetings.</w:t>
      </w:r>
    </w:p>
    <w:p>
      <w:pPr>
        <w:pStyle w:val="BodyText"/>
      </w:pPr>
      <w:r>
        <w:rPr>
          <w:b/>
          <w:bCs/>
        </w:rPr>
        <w:t xml:space="preserve">Tuesday</w:t>
      </w:r>
      <w:r>
        <w:t xml:space="preserve">: Stakeholder interview block 1.</w:t>
      </w:r>
    </w:p>
    <w:p>
      <w:pPr>
        <w:pStyle w:val="Compact"/>
        <w:numPr>
          <w:ilvl w:val="0"/>
          <w:numId w:val="1001"/>
        </w:numPr>
      </w:pPr>
      <w:r>
        <w:t xml:space="preserve">09:00 Chief Risk Officer (60 min, deep brief)</w:t>
      </w:r>
    </w:p>
    <w:p>
      <w:pPr>
        <w:pStyle w:val="Compact"/>
        <w:numPr>
          <w:ilvl w:val="0"/>
          <w:numId w:val="1001"/>
        </w:numPr>
      </w:pPr>
      <w:r>
        <w:t xml:space="preserve">11:00 Chief Compliance Officer (45 min)</w:t>
      </w:r>
    </w:p>
    <w:p>
      <w:pPr>
        <w:pStyle w:val="Compact"/>
        <w:numPr>
          <w:ilvl w:val="0"/>
          <w:numId w:val="1001"/>
        </w:numPr>
      </w:pPr>
      <w:r>
        <w:t xml:space="preserve">14:00 Chief Data Officer (45 min)</w:t>
      </w:r>
    </w:p>
    <w:p>
      <w:pPr>
        <w:pStyle w:val="Compact"/>
        <w:numPr>
          <w:ilvl w:val="0"/>
          <w:numId w:val="1001"/>
        </w:numPr>
      </w:pPr>
      <w:r>
        <w:t xml:space="preserve">16:00 Chief Information Security Officer (45 min)</w:t>
      </w:r>
    </w:p>
    <w:p>
      <w:pPr>
        <w:pStyle w:val="FirstParagraph"/>
      </w:pPr>
      <w:r>
        <w:rPr>
          <w:b/>
          <w:bCs/>
        </w:rPr>
        <w:t xml:space="preserve">Wednesday</w:t>
      </w:r>
      <w:r>
        <w:t xml:space="preserve">: Stakeholder interview block 2.</w:t>
      </w:r>
    </w:p>
    <w:p>
      <w:pPr>
        <w:pStyle w:val="Compact"/>
        <w:numPr>
          <w:ilvl w:val="0"/>
          <w:numId w:val="1002"/>
        </w:numPr>
      </w:pPr>
      <w:r>
        <w:t xml:space="preserve">09:00 Chief Technology Officer (45 min)</w:t>
      </w:r>
    </w:p>
    <w:p>
      <w:pPr>
        <w:pStyle w:val="Compact"/>
        <w:numPr>
          <w:ilvl w:val="0"/>
          <w:numId w:val="1002"/>
        </w:numPr>
      </w:pPr>
      <w:r>
        <w:t xml:space="preserve">11:00 Head of Internal Audit (45 min)</w:t>
      </w:r>
    </w:p>
    <w:p>
      <w:pPr>
        <w:pStyle w:val="Compact"/>
        <w:numPr>
          <w:ilvl w:val="0"/>
          <w:numId w:val="1002"/>
        </w:numPr>
      </w:pPr>
      <w:r>
        <w:t xml:space="preserve">14:00 Three business unit heads with active AI deployments (45 min each, sequential)</w:t>
      </w:r>
    </w:p>
    <w:p>
      <w:pPr>
        <w:pStyle w:val="FirstParagraph"/>
      </w:pPr>
      <w:r>
        <w:rPr>
          <w:b/>
          <w:bCs/>
        </w:rPr>
        <w:t xml:space="preserve">Thursday</w:t>
      </w:r>
      <w:r>
        <w:t xml:space="preserve">: Stakeholder interview block 3.</w:t>
      </w:r>
    </w:p>
    <w:p>
      <w:pPr>
        <w:pStyle w:val="Compact"/>
        <w:numPr>
          <w:ilvl w:val="0"/>
          <w:numId w:val="1003"/>
        </w:numPr>
      </w:pPr>
      <w:r>
        <w:t xml:space="preserve">09:00 Chief Executive Officer (30 min, strategic posture)</w:t>
      </w:r>
    </w:p>
    <w:p>
      <w:pPr>
        <w:pStyle w:val="Compact"/>
        <w:numPr>
          <w:ilvl w:val="0"/>
          <w:numId w:val="1003"/>
        </w:numPr>
      </w:pPr>
      <w:r>
        <w:t xml:space="preserve">11:00 Board Risk Committee Chair (30 min, expectations)</w:t>
      </w:r>
    </w:p>
    <w:p>
      <w:pPr>
        <w:pStyle w:val="Compact"/>
        <w:numPr>
          <w:ilvl w:val="0"/>
          <w:numId w:val="1003"/>
        </w:numPr>
      </w:pPr>
      <w:r>
        <w:t xml:space="preserve">14:00 General Counsel (45 min, regulatory posture)</w:t>
      </w:r>
    </w:p>
    <w:p>
      <w:pPr>
        <w:pStyle w:val="Compact"/>
        <w:numPr>
          <w:ilvl w:val="0"/>
          <w:numId w:val="1003"/>
        </w:numPr>
      </w:pPr>
      <w:r>
        <w:t xml:space="preserve">16:00 Head of Procurement (45 min, vendor pipeline)</w:t>
      </w:r>
    </w:p>
    <w:p>
      <w:pPr>
        <w:pStyle w:val="FirstParagraph"/>
      </w:pPr>
      <w:r>
        <w:rPr>
          <w:b/>
          <w:bCs/>
        </w:rPr>
        <w:t xml:space="preserve">Friday</w:t>
      </w:r>
      <w:r>
        <w:t xml:space="preserve">: Document review. Read every existing AI policy, every model card in the institution, every prior incident report from the past twelve months. Note gaps, contradictions, and missing artifacts.</w:t>
      </w:r>
    </w:p>
    <w:bookmarkEnd w:id="12"/>
    <w:bookmarkStart w:id="13" w:name="week-2"/>
    <w:p>
      <w:pPr>
        <w:pStyle w:val="Heading3"/>
      </w:pPr>
      <w:r>
        <w:t xml:space="preserve">Week 2</w:t>
      </w:r>
    </w:p>
    <w:p>
      <w:pPr>
        <w:pStyle w:val="FirstParagraph"/>
      </w:pPr>
      <w:r>
        <w:rPr>
          <w:b/>
          <w:bCs/>
        </w:rPr>
        <w:t xml:space="preserve">Monday</w:t>
      </w:r>
      <w:r>
        <w:t xml:space="preserve">: Inventory baseline initiation. Request from each business unit a list of every AI model in production, every AI vendor under contract, every AI use case in active development.</w:t>
      </w:r>
    </w:p>
    <w:p>
      <w:pPr>
        <w:pStyle w:val="BodyText"/>
      </w:pPr>
      <w:r>
        <w:rPr>
          <w:b/>
          <w:bCs/>
        </w:rPr>
        <w:t xml:space="preserve">Tuesday-Wednesday</w:t>
      </w:r>
      <w:r>
        <w:t xml:space="preserve">: Regulatory baseline. Catalogue applicable regulators across all operating jurisdictions. Identify current expectations from each regulator. Identify enforcement actions against peer institutions in past twelve months.</w:t>
      </w:r>
    </w:p>
    <w:p>
      <w:pPr>
        <w:pStyle w:val="BodyText"/>
      </w:pPr>
      <w:r>
        <w:rPr>
          <w:b/>
          <w:bCs/>
        </w:rPr>
        <w:t xml:space="preserve">Thursday</w:t>
      </w:r>
      <w:r>
        <w:t xml:space="preserve">: Capability baseline. Inventory current headcount with AI governance experience. Identify skill gaps. Draft initial hiring profile for the office team.</w:t>
      </w:r>
    </w:p>
    <w:p>
      <w:pPr>
        <w:pStyle w:val="BodyText"/>
      </w:pPr>
      <w:r>
        <w:rPr>
          <w:b/>
          <w:bCs/>
        </w:rPr>
        <w:t xml:space="preserve">Friday</w:t>
      </w:r>
      <w:r>
        <w:t xml:space="preserve">: Week 2 synthesis. Draft discovery summary for CRO review. One page maximum. Three findings, three risks, three immediate actions.</w:t>
      </w:r>
    </w:p>
    <w:p>
      <w:r>
        <w:pict>
          <v:rect style="width:0;height:1.5pt" o:hralign="center" o:hrstd="t" o:hr="t"/>
        </w:pict>
      </w:r>
    </w:p>
    <w:bookmarkEnd w:id="13"/>
    <w:bookmarkEnd w:id="14"/>
    <w:bookmarkStart w:id="17" w:name="phase-2-diagnosis-weeks-3-4"/>
    <w:p>
      <w:pPr>
        <w:pStyle w:val="Heading2"/>
      </w:pPr>
      <w:r>
        <w:t xml:space="preserve">Phase 2: Diagnosis (Weeks 3-4)</w:t>
      </w:r>
    </w:p>
    <w:bookmarkStart w:id="15" w:name="week-3"/>
    <w:p>
      <w:pPr>
        <w:pStyle w:val="Heading3"/>
      </w:pPr>
      <w:r>
        <w:t xml:space="preserve">Week 3</w:t>
      </w:r>
    </w:p>
    <w:p>
      <w:pPr>
        <w:pStyle w:val="FirstParagraph"/>
      </w:pPr>
      <w:r>
        <w:rPr>
          <w:b/>
          <w:bCs/>
        </w:rPr>
        <w:t xml:space="preserve">Monday</w:t>
      </w:r>
      <w:r>
        <w:t xml:space="preserve">: Governance maturity assessment using the MESA Maturity Model in Appendix A. Score the institution across all five domains.</w:t>
      </w:r>
    </w:p>
    <w:p>
      <w:pPr>
        <w:pStyle w:val="BodyText"/>
      </w:pPr>
      <w:r>
        <w:rPr>
          <w:b/>
          <w:bCs/>
        </w:rPr>
        <w:t xml:space="preserve">Tuesday</w:t>
      </w:r>
      <w:r>
        <w:t xml:space="preserve">: Top-five risk areas identification. Rank by likelihood and impact. Tie each risk to a remediation pathway.</w:t>
      </w:r>
    </w:p>
    <w:p>
      <w:pPr>
        <w:pStyle w:val="BodyText"/>
      </w:pPr>
      <w:r>
        <w:rPr>
          <w:b/>
          <w:bCs/>
        </w:rPr>
        <w:t xml:space="preserve">Wednesday</w:t>
      </w:r>
      <w:r>
        <w:t xml:space="preserve">: Top-five capability gaps identification. Rank by criticality. Tie each gap to a closure pathway (hire, train, vendor, restructure).</w:t>
      </w:r>
    </w:p>
    <w:p>
      <w:pPr>
        <w:pStyle w:val="BodyText"/>
      </w:pPr>
      <w:r>
        <w:rPr>
          <w:b/>
          <w:bCs/>
        </w:rPr>
        <w:t xml:space="preserve">Thursday</w:t>
      </w:r>
      <w:r>
        <w:t xml:space="preserve">: Board pre-read drafting begins. Three-section structure: current state (with maturity assessment), target state (with twelve-month horizon), ninety-day plan.</w:t>
      </w:r>
    </w:p>
    <w:p>
      <w:pPr>
        <w:pStyle w:val="BodyText"/>
      </w:pPr>
      <w:r>
        <w:rPr>
          <w:b/>
          <w:bCs/>
        </w:rPr>
        <w:t xml:space="preserve">Friday</w:t>
      </w:r>
      <w:r>
        <w:t xml:space="preserve">: Week 3 check-in with CRO. Confirm direction. Adjust.</w:t>
      </w:r>
    </w:p>
    <w:bookmarkEnd w:id="15"/>
    <w:bookmarkStart w:id="16" w:name="week-4"/>
    <w:p>
      <w:pPr>
        <w:pStyle w:val="Heading3"/>
      </w:pPr>
      <w:r>
        <w:t xml:space="preserve">Week 4</w:t>
      </w:r>
    </w:p>
    <w:p>
      <w:pPr>
        <w:pStyle w:val="FirstParagraph"/>
      </w:pPr>
      <w:r>
        <w:rPr>
          <w:b/>
          <w:bCs/>
        </w:rPr>
        <w:t xml:space="preserve">Monday-Tuesday</w:t>
      </w:r>
      <w:r>
        <w:t xml:space="preserve">: Board pre-read completion and routing to CRO for review.</w:t>
      </w:r>
    </w:p>
    <w:p>
      <w:pPr>
        <w:pStyle w:val="BodyText"/>
      </w:pPr>
      <w:r>
        <w:rPr>
          <w:b/>
          <w:bCs/>
        </w:rPr>
        <w:t xml:space="preserve">Wednesday</w:t>
      </w:r>
      <w:r>
        <w:t xml:space="preserve">: Initial team hiring kickoff. Open positions for two validators, one data governance lead, one vendor risk lead, one administrator.</w:t>
      </w:r>
    </w:p>
    <w:p>
      <w:pPr>
        <w:pStyle w:val="BodyText"/>
      </w:pPr>
      <w:r>
        <w:rPr>
          <w:b/>
          <w:bCs/>
        </w:rPr>
        <w:t xml:space="preserve">Thursday</w:t>
      </w:r>
      <w:r>
        <w:t xml:space="preserve">: Initial RACI matrix drafted. Routes to CRO and legal for review.</w:t>
      </w:r>
    </w:p>
    <w:p>
      <w:pPr>
        <w:pStyle w:val="BodyText"/>
      </w:pPr>
      <w:r>
        <w:rPr>
          <w:b/>
          <w:bCs/>
        </w:rPr>
        <w:t xml:space="preserve">Friday</w:t>
      </w:r>
      <w:r>
        <w:t xml:space="preserve">: Week 4 synthesis. Phase 2 closes with: maturity assessment complete, top five risks named, top five gaps named, board pre-read in CRO review.</w:t>
      </w:r>
    </w:p>
    <w:p>
      <w:r>
        <w:pict>
          <v:rect style="width:0;height:1.5pt" o:hralign="center" o:hrstd="t" o:hr="t"/>
        </w:pict>
      </w:r>
    </w:p>
    <w:bookmarkEnd w:id="16"/>
    <w:bookmarkEnd w:id="17"/>
    <w:bookmarkStart w:id="22" w:name="phase-3-build-weeks-5-8"/>
    <w:p>
      <w:pPr>
        <w:pStyle w:val="Heading2"/>
      </w:pPr>
      <w:r>
        <w:t xml:space="preserve">Phase 3: Build (Weeks 5-8)</w:t>
      </w:r>
    </w:p>
    <w:bookmarkStart w:id="18" w:name="week-5"/>
    <w:p>
      <w:pPr>
        <w:pStyle w:val="Heading3"/>
      </w:pPr>
      <w:r>
        <w:t xml:space="preserve">Week 5</w:t>
      </w:r>
    </w:p>
    <w:p>
      <w:pPr>
        <w:pStyle w:val="FirstParagraph"/>
      </w:pPr>
      <w:r>
        <w:rPr>
          <w:b/>
          <w:bCs/>
        </w:rPr>
        <w:t xml:space="preserve">Monday</w:t>
      </w:r>
      <w:r>
        <w:t xml:space="preserve">: AI Governance Committee Charter drafted (Template 1). Routed for legal review.</w:t>
      </w:r>
    </w:p>
    <w:p>
      <w:pPr>
        <w:pStyle w:val="BodyText"/>
      </w:pPr>
      <w:r>
        <w:rPr>
          <w:b/>
          <w:bCs/>
        </w:rPr>
        <w:t xml:space="preserve">Tuesday</w:t>
      </w:r>
      <w:r>
        <w:t xml:space="preserve">: Model Validation Forum Charter drafted (Template 3). Routed for legal review.</w:t>
      </w:r>
    </w:p>
    <w:p>
      <w:pPr>
        <w:pStyle w:val="BodyText"/>
      </w:pPr>
      <w:r>
        <w:rPr>
          <w:b/>
          <w:bCs/>
        </w:rPr>
        <w:t xml:space="preserve">Wednesday</w:t>
      </w:r>
      <w:r>
        <w:t xml:space="preserve">: AI Ethics Committee Charter drafted (Template 2) if applicable. Routed for legal review.</w:t>
      </w:r>
    </w:p>
    <w:p>
      <w:pPr>
        <w:pStyle w:val="BodyText"/>
      </w:pPr>
      <w:r>
        <w:rPr>
          <w:b/>
          <w:bCs/>
        </w:rPr>
        <w:t xml:space="preserve">Thursday</w:t>
      </w:r>
      <w:r>
        <w:t xml:space="preserve">: AI Acceptable Use Policy drafted (Template 32). Routed for legal review.</w:t>
      </w:r>
    </w:p>
    <w:p>
      <w:pPr>
        <w:pStyle w:val="BodyText"/>
      </w:pPr>
      <w:r>
        <w:rPr>
          <w:b/>
          <w:bCs/>
        </w:rPr>
        <w:t xml:space="preserve">Friday</w:t>
      </w:r>
      <w:r>
        <w:t xml:space="preserve">: Week 5 check-in. Three charters and one policy in legal review.</w:t>
      </w:r>
    </w:p>
    <w:bookmarkEnd w:id="18"/>
    <w:bookmarkStart w:id="19" w:name="week-6"/>
    <w:p>
      <w:pPr>
        <w:pStyle w:val="Heading3"/>
      </w:pPr>
      <w:r>
        <w:t xml:space="preserve">Week 6</w:t>
      </w:r>
    </w:p>
    <w:p>
      <w:pPr>
        <w:pStyle w:val="FirstParagraph"/>
      </w:pPr>
      <w:r>
        <w:rPr>
          <w:b/>
          <w:bCs/>
        </w:rPr>
        <w:t xml:space="preserve">Monday</w:t>
      </w:r>
      <w:r>
        <w:t xml:space="preserve">: Model Development Policy drafted (Template 33). Routed for legal review.</w:t>
      </w:r>
    </w:p>
    <w:p>
      <w:pPr>
        <w:pStyle w:val="BodyText"/>
      </w:pPr>
      <w:r>
        <w:rPr>
          <w:b/>
          <w:bCs/>
        </w:rPr>
        <w:t xml:space="preserve">Tuesday</w:t>
      </w:r>
      <w:r>
        <w:t xml:space="preserve">: Vendor Management Policy drafted (Template 34). Routed for legal review.</w:t>
      </w:r>
    </w:p>
    <w:p>
      <w:pPr>
        <w:pStyle w:val="BodyText"/>
      </w:pPr>
      <w:r>
        <w:rPr>
          <w:b/>
          <w:bCs/>
        </w:rPr>
        <w:t xml:space="preserve">Wednesday</w:t>
      </w:r>
      <w:r>
        <w:t xml:space="preserve">: Data Governance Policy drafted (Template 35). Routed for legal review.</w:t>
      </w:r>
    </w:p>
    <w:p>
      <w:pPr>
        <w:pStyle w:val="BodyText"/>
      </w:pPr>
      <w:r>
        <w:rPr>
          <w:b/>
          <w:bCs/>
        </w:rPr>
        <w:t xml:space="preserve">Thursday</w:t>
      </w:r>
      <w:r>
        <w:t xml:space="preserve">: Initial team hires extended. First validator and first data governance lead targeted for week 8 start.</w:t>
      </w:r>
    </w:p>
    <w:p>
      <w:pPr>
        <w:pStyle w:val="BodyText"/>
      </w:pPr>
      <w:r>
        <w:rPr>
          <w:b/>
          <w:bCs/>
        </w:rPr>
        <w:t xml:space="preserve">Friday</w:t>
      </w:r>
      <w:r>
        <w:t xml:space="preserve">: Week 6 synthesis. Four policies in legal review. Hiring underway.</w:t>
      </w:r>
    </w:p>
    <w:bookmarkEnd w:id="19"/>
    <w:bookmarkStart w:id="20" w:name="week-7"/>
    <w:p>
      <w:pPr>
        <w:pStyle w:val="Heading3"/>
      </w:pPr>
      <w:r>
        <w:t xml:space="preserve">Week 7</w:t>
      </w:r>
    </w:p>
    <w:p>
      <w:pPr>
        <w:pStyle w:val="FirstParagraph"/>
      </w:pPr>
      <w:r>
        <w:rPr>
          <w:b/>
          <w:bCs/>
        </w:rPr>
        <w:t xml:space="preserve">Monday</w:t>
      </w:r>
      <w:r>
        <w:t xml:space="preserve">: Model inventory baseline finalization. Every model from week 2 inventory catalogued with tier rating, owner, validation status, last refresh.</w:t>
      </w:r>
    </w:p>
    <w:p>
      <w:pPr>
        <w:pStyle w:val="BodyText"/>
      </w:pPr>
      <w:r>
        <w:rPr>
          <w:b/>
          <w:bCs/>
        </w:rPr>
        <w:t xml:space="preserve">Tuesday</w:t>
      </w:r>
      <w:r>
        <w:t xml:space="preserve">: First KRI set defined. Five to seven indicators with thresholds. Sample set: tier-one model count, models with overdue validation, models with red drift status, severity-one incidents trailing twelve months, vendor scorecards in red, days since last bias audit refresh, prohibited-use registry items added trailing quarter.</w:t>
      </w:r>
    </w:p>
    <w:p>
      <w:pPr>
        <w:pStyle w:val="BodyText"/>
      </w:pPr>
      <w:r>
        <w:rPr>
          <w:b/>
          <w:bCs/>
        </w:rPr>
        <w:t xml:space="preserve">Wednesday</w:t>
      </w:r>
      <w:r>
        <w:t xml:space="preserve">: Charters and policies route to AI Governance Committee for ratification at first meeting (which will be in week 9).</w:t>
      </w:r>
    </w:p>
    <w:p>
      <w:pPr>
        <w:pStyle w:val="BodyText"/>
      </w:pPr>
      <w:r>
        <w:rPr>
          <w:b/>
          <w:bCs/>
        </w:rPr>
        <w:t xml:space="preserve">Thursday</w:t>
      </w:r>
      <w:r>
        <w:t xml:space="preserve">: First Model Validation Forum members identified and invited. Forum charter routed to forum chair for ratification.</w:t>
      </w:r>
    </w:p>
    <w:p>
      <w:pPr>
        <w:pStyle w:val="BodyText"/>
      </w:pPr>
      <w:r>
        <w:rPr>
          <w:b/>
          <w:bCs/>
        </w:rPr>
        <w:t xml:space="preserve">Friday</w:t>
      </w:r>
      <w:r>
        <w:t xml:space="preserve">: Week 7 check-in with CRO. Direction confirmed.</w:t>
      </w:r>
    </w:p>
    <w:bookmarkEnd w:id="20"/>
    <w:bookmarkStart w:id="21" w:name="week-8"/>
    <w:p>
      <w:pPr>
        <w:pStyle w:val="Heading3"/>
      </w:pPr>
      <w:r>
        <w:t xml:space="preserve">Week 8</w:t>
      </w:r>
    </w:p>
    <w:p>
      <w:pPr>
        <w:pStyle w:val="FirstParagraph"/>
      </w:pPr>
      <w:r>
        <w:rPr>
          <w:b/>
          <w:bCs/>
        </w:rPr>
        <w:t xml:space="preserve">Monday-Tuesday</w:t>
      </w:r>
      <w:r>
        <w:t xml:space="preserve">: Initial team onboarding. First validator and data governance lead arrive. Office space, system access, briefing pack.</w:t>
      </w:r>
    </w:p>
    <w:p>
      <w:pPr>
        <w:pStyle w:val="BodyText"/>
      </w:pPr>
      <w:r>
        <w:rPr>
          <w:b/>
          <w:bCs/>
        </w:rPr>
        <w:t xml:space="preserve">Wednesday</w:t>
      </w:r>
      <w:r>
        <w:t xml:space="preserve">: First AI Governance Committee meeting agenda drafted (Template 4). Pre-read pack assembled.</w:t>
      </w:r>
    </w:p>
    <w:p>
      <w:pPr>
        <w:pStyle w:val="BodyText"/>
      </w:pPr>
      <w:r>
        <w:rPr>
          <w:b/>
          <w:bCs/>
        </w:rPr>
        <w:t xml:space="preserve">Thursday</w:t>
      </w:r>
      <w:r>
        <w:t xml:space="preserve">: Pre-read pack distributed to AI Governance Committee members (seventy-two hour discipline).</w:t>
      </w:r>
    </w:p>
    <w:p>
      <w:pPr>
        <w:pStyle w:val="BodyText"/>
      </w:pPr>
      <w:r>
        <w:rPr>
          <w:b/>
          <w:bCs/>
        </w:rPr>
        <w:t xml:space="preserve">Friday</w:t>
      </w:r>
      <w:r>
        <w:t xml:space="preserve">: Week 8 synthesis. Phase 3 closes with: charters drafted and routed, policies drafted and routed, team onboarding, first committee meeting scheduled for week 9.</w:t>
      </w:r>
    </w:p>
    <w:p>
      <w:r>
        <w:pict>
          <v:rect style="width:0;height:1.5pt" o:hralign="center" o:hrstd="t" o:hr="t"/>
        </w:pict>
      </w:r>
    </w:p>
    <w:bookmarkEnd w:id="21"/>
    <w:bookmarkEnd w:id="22"/>
    <w:bookmarkStart w:id="28" w:name="phase-4-operate-weeks-9-13"/>
    <w:p>
      <w:pPr>
        <w:pStyle w:val="Heading2"/>
      </w:pPr>
      <w:r>
        <w:t xml:space="preserve">Phase 4: Operate (Weeks 9-13)</w:t>
      </w:r>
    </w:p>
    <w:bookmarkStart w:id="23" w:name="week-9"/>
    <w:p>
      <w:pPr>
        <w:pStyle w:val="Heading3"/>
      </w:pPr>
      <w:r>
        <w:t xml:space="preserve">Week 9</w:t>
      </w:r>
    </w:p>
    <w:p>
      <w:pPr>
        <w:pStyle w:val="FirstParagraph"/>
      </w:pPr>
      <w:r>
        <w:rPr>
          <w:b/>
          <w:bCs/>
        </w:rPr>
        <w:t xml:space="preserve">Monday</w:t>
      </w:r>
      <w:r>
        <w:t xml:space="preserve">: First AI Governance Committee meeting held. Agenda: charter ratification, policy ratification, KRI dashboard preview, model inventory baseline review.</w:t>
      </w:r>
    </w:p>
    <w:p>
      <w:pPr>
        <w:pStyle w:val="BodyText"/>
      </w:pPr>
      <w:r>
        <w:rPr>
          <w:b/>
          <w:bCs/>
        </w:rPr>
        <w:t xml:space="preserve">Tuesday</w:t>
      </w:r>
      <w:r>
        <w:t xml:space="preserve">: Meeting minutes drafted. Action items assigned. Decision register opened.</w:t>
      </w:r>
    </w:p>
    <w:p>
      <w:pPr>
        <w:pStyle w:val="BodyText"/>
      </w:pPr>
      <w:r>
        <w:rPr>
          <w:b/>
          <w:bCs/>
        </w:rPr>
        <w:t xml:space="preserve">Wednesday</w:t>
      </w:r>
      <w:r>
        <w:t xml:space="preserve">: First Model Validation Forum meeting held. Agenda: forum charter ratification, validation methodology review, current model validation status.</w:t>
      </w:r>
    </w:p>
    <w:p>
      <w:pPr>
        <w:pStyle w:val="BodyText"/>
      </w:pPr>
      <w:r>
        <w:rPr>
          <w:b/>
          <w:bCs/>
        </w:rPr>
        <w:t xml:space="preserve">Thursday-Friday</w:t>
      </w:r>
      <w:r>
        <w:t xml:space="preserve">: First KRI dashboard published. Distributed to AI Governance Committee, CRO, Board Risk Committee Chair.</w:t>
      </w:r>
    </w:p>
    <w:bookmarkEnd w:id="23"/>
    <w:bookmarkStart w:id="24" w:name="week-10"/>
    <w:p>
      <w:pPr>
        <w:pStyle w:val="Heading3"/>
      </w:pPr>
      <w:r>
        <w:t xml:space="preserve">Week 10</w:t>
      </w:r>
    </w:p>
    <w:p>
      <w:pPr>
        <w:pStyle w:val="FirstParagraph"/>
      </w:pPr>
      <w:r>
        <w:rPr>
          <w:b/>
          <w:bCs/>
        </w:rPr>
        <w:t xml:space="preserve">Monday</w:t>
      </w:r>
      <w:r>
        <w:t xml:space="preserve">: First incident log review conducted with Head of AI Incident Response.</w:t>
      </w:r>
    </w:p>
    <w:p>
      <w:pPr>
        <w:pStyle w:val="BodyText"/>
      </w:pPr>
      <w:r>
        <w:rPr>
          <w:b/>
          <w:bCs/>
        </w:rPr>
        <w:t xml:space="preserve">Tuesday</w:t>
      </w:r>
      <w:r>
        <w:t xml:space="preserve">: Initial vendor portfolio assessment. Each tier-one and tier-two vendor identified with current scorecard status, contract review status, exit clause status.</w:t>
      </w:r>
    </w:p>
    <w:p>
      <w:pPr>
        <w:pStyle w:val="BodyText"/>
      </w:pPr>
      <w:r>
        <w:rPr>
          <w:b/>
          <w:bCs/>
        </w:rPr>
        <w:t xml:space="preserve">Wednesday-Thursday</w:t>
      </w:r>
      <w:r>
        <w:t xml:space="preserve">: Initial regulatory horizon scan. Each operating jurisdiction's recent regulatory activity catalogued.</w:t>
      </w:r>
    </w:p>
    <w:p>
      <w:pPr>
        <w:pStyle w:val="BodyText"/>
      </w:pPr>
      <w:r>
        <w:rPr>
          <w:b/>
          <w:bCs/>
        </w:rPr>
        <w:t xml:space="preserve">Friday</w:t>
      </w:r>
      <w:r>
        <w:t xml:space="preserve">: Week 10 synthesis. Operating rhythm beginning.</w:t>
      </w:r>
    </w:p>
    <w:bookmarkEnd w:id="24"/>
    <w:bookmarkStart w:id="25" w:name="week-11"/>
    <w:p>
      <w:pPr>
        <w:pStyle w:val="Heading3"/>
      </w:pPr>
      <w:r>
        <w:t xml:space="preserve">Week 11</w:t>
      </w:r>
    </w:p>
    <w:p>
      <w:pPr>
        <w:pStyle w:val="FirstParagraph"/>
      </w:pPr>
      <w:r>
        <w:rPr>
          <w:b/>
          <w:bCs/>
        </w:rPr>
        <w:t xml:space="preserve">Monday</w:t>
      </w:r>
      <w:r>
        <w:t xml:space="preserve">: Operator certification training scope defined. Curriculum drafted.</w:t>
      </w:r>
    </w:p>
    <w:p>
      <w:pPr>
        <w:pStyle w:val="BodyText"/>
      </w:pPr>
      <w:r>
        <w:rPr>
          <w:b/>
          <w:bCs/>
        </w:rPr>
        <w:t xml:space="preserve">Tuesday-Wednesday</w:t>
      </w:r>
      <w:r>
        <w:t xml:space="preserve">: Communications campaign launched. Intranet hub goes live. First internal newsletter article on AI governance published.</w:t>
      </w:r>
    </w:p>
    <w:p>
      <w:pPr>
        <w:pStyle w:val="BodyText"/>
      </w:pPr>
      <w:r>
        <w:rPr>
          <w:b/>
          <w:bCs/>
        </w:rPr>
        <w:t xml:space="preserve">Thursday</w:t>
      </w:r>
      <w:r>
        <w:t xml:space="preserve">: First stakeholder briefing to Board Risk Committee Chair (informal, in advance of formal 90-day report).</w:t>
      </w:r>
    </w:p>
    <w:p>
      <w:pPr>
        <w:pStyle w:val="BodyText"/>
      </w:pPr>
      <w:r>
        <w:rPr>
          <w:b/>
          <w:bCs/>
        </w:rPr>
        <w:t xml:space="preserve">Friday</w:t>
      </w:r>
      <w:r>
        <w:t xml:space="preserve">: Week 11 check-in. Adjustments noted.</w:t>
      </w:r>
    </w:p>
    <w:bookmarkEnd w:id="25"/>
    <w:bookmarkStart w:id="26" w:name="week-12"/>
    <w:p>
      <w:pPr>
        <w:pStyle w:val="Heading3"/>
      </w:pPr>
      <w:r>
        <w:t xml:space="preserve">Week 12</w:t>
      </w:r>
    </w:p>
    <w:p>
      <w:pPr>
        <w:pStyle w:val="FirstParagraph"/>
      </w:pPr>
      <w:r>
        <w:rPr>
          <w:b/>
          <w:bCs/>
        </w:rPr>
        <w:t xml:space="preserve">Monday</w:t>
      </w:r>
      <w:r>
        <w:t xml:space="preserve">: Internal audit engagement scoped. Coordination with Head of Internal Audit on first independent validation of a tier-one model.</w:t>
      </w:r>
    </w:p>
    <w:p>
      <w:pPr>
        <w:pStyle w:val="BodyText"/>
      </w:pPr>
      <w:r>
        <w:rPr>
          <w:b/>
          <w:bCs/>
        </w:rPr>
        <w:t xml:space="preserve">Tuesday</w:t>
      </w:r>
      <w:r>
        <w:t xml:space="preserve">: 90-day report drafting begins.</w:t>
      </w:r>
    </w:p>
    <w:p>
      <w:pPr>
        <w:pStyle w:val="BodyText"/>
      </w:pPr>
      <w:r>
        <w:rPr>
          <w:b/>
          <w:bCs/>
        </w:rPr>
        <w:t xml:space="preserve">Wednesday-Thursday</w:t>
      </w:r>
      <w:r>
        <w:t xml:space="preserve">: 90-day report completed. Reviewed by CRO.</w:t>
      </w:r>
    </w:p>
    <w:p>
      <w:pPr>
        <w:pStyle w:val="BodyText"/>
      </w:pPr>
      <w:r>
        <w:rPr>
          <w:b/>
          <w:bCs/>
        </w:rPr>
        <w:t xml:space="preserve">Friday</w:t>
      </w:r>
      <w:r>
        <w:t xml:space="preserve">: 90-day report finalized.</w:t>
      </w:r>
    </w:p>
    <w:bookmarkEnd w:id="26"/>
    <w:bookmarkStart w:id="27" w:name="week-13"/>
    <w:p>
      <w:pPr>
        <w:pStyle w:val="Heading3"/>
      </w:pPr>
      <w:r>
        <w:t xml:space="preserve">Week 13</w:t>
      </w:r>
    </w:p>
    <w:p>
      <w:pPr>
        <w:pStyle w:val="FirstParagraph"/>
      </w:pPr>
      <w:r>
        <w:rPr>
          <w:b/>
          <w:bCs/>
        </w:rPr>
        <w:t xml:space="preserve">Monday</w:t>
      </w:r>
      <w:r>
        <w:t xml:space="preserve">: 90-day report delivered to Board Risk Committee.</w:t>
      </w:r>
    </w:p>
    <w:p>
      <w:pPr>
        <w:pStyle w:val="BodyText"/>
      </w:pPr>
      <w:r>
        <w:rPr>
          <w:b/>
          <w:bCs/>
        </w:rPr>
        <w:t xml:space="preserve">Tuesday</w:t>
      </w:r>
      <w:r>
        <w:t xml:space="preserve">: Q+1 plan drafted. Three priorities for the next ninety days identified.</w:t>
      </w:r>
    </w:p>
    <w:p>
      <w:pPr>
        <w:pStyle w:val="BodyText"/>
      </w:pPr>
      <w:r>
        <w:rPr>
          <w:b/>
          <w:bCs/>
        </w:rPr>
        <w:t xml:space="preserve">Wednesday</w:t>
      </w:r>
      <w:r>
        <w:t xml:space="preserve">: Office retrospective held with team. What worked. What did not. What to adjust.</w:t>
      </w:r>
    </w:p>
    <w:p>
      <w:pPr>
        <w:pStyle w:val="BodyText"/>
      </w:pPr>
      <w:r>
        <w:rPr>
          <w:b/>
          <w:bCs/>
        </w:rPr>
        <w:t xml:space="preserve">Thursday</w:t>
      </w:r>
      <w:r>
        <w:t xml:space="preserve">: Q+1 plan finalized and shared with CRO.</w:t>
      </w:r>
    </w:p>
    <w:p>
      <w:pPr>
        <w:pStyle w:val="BodyText"/>
      </w:pPr>
      <w:r>
        <w:rPr>
          <w:b/>
          <w:bCs/>
        </w:rPr>
        <w:t xml:space="preserve">Friday</w:t>
      </w:r>
      <w:r>
        <w:t xml:space="preserve">: Phase 4 closes. Ninety days complete. The office is operating.</w:t>
      </w:r>
    </w:p>
    <w:p>
      <w:r>
        <w:pict>
          <v:rect style="width:0;height:1.5pt" o:hralign="center" o:hrstd="t" o:hr="t"/>
        </w:pict>
      </w:r>
    </w:p>
    <w:bookmarkEnd w:id="27"/>
    <w:bookmarkEnd w:id="28"/>
    <w:bookmarkStart w:id="29" w:name="phase-gates"/>
    <w:p>
      <w:pPr>
        <w:pStyle w:val="Heading2"/>
      </w:pPr>
      <w:r>
        <w:t xml:space="preserve">Phase Gates</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Gate</w:t>
            </w:r>
          </w:p>
        </w:tc>
        <w:tc>
          <w:tcPr/>
          <w:p>
            <w:pPr>
              <w:pStyle w:val="Compact"/>
            </w:pPr>
            <w:r>
              <w:t xml:space="preserve">Trigger</w:t>
            </w:r>
          </w:p>
        </w:tc>
        <w:tc>
          <w:tcPr/>
          <w:p>
            <w:pPr>
              <w:pStyle w:val="Compact"/>
            </w:pPr>
            <w:r>
              <w:t xml:space="preserve">Decision Authority</w:t>
            </w:r>
          </w:p>
        </w:tc>
        <w:tc>
          <w:tcPr/>
          <w:p>
            <w:pPr>
              <w:pStyle w:val="Compact"/>
            </w:pPr>
            <w:r>
              <w:t xml:space="preserve">If Not Met</w:t>
            </w:r>
          </w:p>
        </w:tc>
      </w:tr>
      <w:tr>
        <w:tc>
          <w:tcPr/>
          <w:p>
            <w:pPr>
              <w:pStyle w:val="Compact"/>
            </w:pPr>
            <w:r>
              <w:t xml:space="preserve">End of Discovery</w:t>
            </w:r>
          </w:p>
        </w:tc>
        <w:tc>
          <w:tcPr/>
          <w:p>
            <w:pPr>
              <w:pStyle w:val="Compact"/>
            </w:pPr>
            <w:r>
              <w:t xml:space="preserve">Week 2 Friday</w:t>
            </w:r>
          </w:p>
        </w:tc>
        <w:tc>
          <w:tcPr/>
          <w:p>
            <w:pPr>
              <w:pStyle w:val="Compact"/>
            </w:pPr>
            <w:r>
              <w:t xml:space="preserve">CRO sign-off on discovery summary</w:t>
            </w:r>
          </w:p>
        </w:tc>
        <w:tc>
          <w:tcPr/>
          <w:p>
            <w:pPr>
              <w:pStyle w:val="Compact"/>
            </w:pPr>
            <w:r>
              <w:t xml:space="preserve">Extend Discovery by one week, defer Diagnosis</w:t>
            </w:r>
          </w:p>
        </w:tc>
      </w:tr>
      <w:tr>
        <w:tc>
          <w:tcPr/>
          <w:p>
            <w:pPr>
              <w:pStyle w:val="Compact"/>
            </w:pPr>
            <w:r>
              <w:t xml:space="preserve">End of Diagnosis</w:t>
            </w:r>
          </w:p>
        </w:tc>
        <w:tc>
          <w:tcPr/>
          <w:p>
            <w:pPr>
              <w:pStyle w:val="Compact"/>
            </w:pPr>
            <w:r>
              <w:t xml:space="preserve">Week 4 Friday</w:t>
            </w:r>
          </w:p>
        </w:tc>
        <w:tc>
          <w:tcPr/>
          <w:p>
            <w:pPr>
              <w:pStyle w:val="Compact"/>
            </w:pPr>
            <w:r>
              <w:t xml:space="preserve">CRO sign-off on Board pre-read</w:t>
            </w:r>
          </w:p>
        </w:tc>
        <w:tc>
          <w:tcPr/>
          <w:p>
            <w:pPr>
              <w:pStyle w:val="Compact"/>
            </w:pPr>
            <w:r>
              <w:t xml:space="preserve">Extend Diagnosis by one week, defer Build</w:t>
            </w:r>
          </w:p>
        </w:tc>
      </w:tr>
      <w:tr>
        <w:tc>
          <w:tcPr/>
          <w:p>
            <w:pPr>
              <w:pStyle w:val="Compact"/>
            </w:pPr>
            <w:r>
              <w:t xml:space="preserve">End of Build</w:t>
            </w:r>
          </w:p>
        </w:tc>
        <w:tc>
          <w:tcPr/>
          <w:p>
            <w:pPr>
              <w:pStyle w:val="Compact"/>
            </w:pPr>
            <w:r>
              <w:t xml:space="preserve">Week 8 Friday</w:t>
            </w:r>
          </w:p>
        </w:tc>
        <w:tc>
          <w:tcPr/>
          <w:p>
            <w:pPr>
              <w:pStyle w:val="Compact"/>
            </w:pPr>
            <w:r>
              <w:t xml:space="preserve">CRO sign-off on charter/policy routing</w:t>
            </w:r>
          </w:p>
        </w:tc>
        <w:tc>
          <w:tcPr/>
          <w:p>
            <w:pPr>
              <w:pStyle w:val="Compact"/>
            </w:pPr>
            <w:r>
              <w:t xml:space="preserve">Defer first committee meeting</w:t>
            </w:r>
          </w:p>
        </w:tc>
      </w:tr>
      <w:tr>
        <w:tc>
          <w:tcPr/>
          <w:p>
            <w:pPr>
              <w:pStyle w:val="Compact"/>
            </w:pPr>
            <w:r>
              <w:t xml:space="preserve">End of Operate</w:t>
            </w:r>
          </w:p>
        </w:tc>
        <w:tc>
          <w:tcPr/>
          <w:p>
            <w:pPr>
              <w:pStyle w:val="Compact"/>
            </w:pPr>
            <w:r>
              <w:t xml:space="preserve">Week 13 Friday</w:t>
            </w:r>
          </w:p>
        </w:tc>
        <w:tc>
          <w:tcPr/>
          <w:p>
            <w:pPr>
              <w:pStyle w:val="Compact"/>
            </w:pPr>
            <w:r>
              <w:t xml:space="preserve">Board Risk Committee receipt of 90-day report</w:t>
            </w:r>
          </w:p>
        </w:tc>
        <w:tc>
          <w:tcPr/>
          <w:p>
            <w:pPr>
              <w:pStyle w:val="Compact"/>
            </w:pPr>
            <w:r>
              <w:t xml:space="preserve">Office head performance review</w:t>
            </w:r>
          </w:p>
        </w:tc>
      </w:tr>
    </w:tbl>
    <w:p>
      <w:r>
        <w:pict>
          <v:rect style="width:0;height:1.5pt" o:hralign="center" o:hrstd="t" o:hr="t"/>
        </w:pict>
      </w:r>
    </w:p>
    <w:bookmarkEnd w:id="29"/>
    <w:bookmarkStart w:id="30" w:name="risks-and-mitigations"/>
    <w:p>
      <w:pPr>
        <w:pStyle w:val="Heading2"/>
      </w:pPr>
      <w:r>
        <w:t xml:space="preserve">Risks and Mitigations</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Risk</w:t>
            </w:r>
          </w:p>
        </w:tc>
        <w:tc>
          <w:tcPr/>
          <w:p>
            <w:pPr>
              <w:pStyle w:val="Compact"/>
            </w:pPr>
            <w:r>
              <w:t xml:space="preserve">Likelihood</w:t>
            </w:r>
          </w:p>
        </w:tc>
        <w:tc>
          <w:tcPr/>
          <w:p>
            <w:pPr>
              <w:pStyle w:val="Compact"/>
            </w:pPr>
            <w:r>
              <w:t xml:space="preserve">Mitigation</w:t>
            </w:r>
          </w:p>
        </w:tc>
      </w:tr>
      <w:tr>
        <w:tc>
          <w:tcPr/>
          <w:p>
            <w:pPr>
              <w:pStyle w:val="Compact"/>
            </w:pPr>
            <w:r>
              <w:t xml:space="preserve">Stakeholder interviews surface conflicting expectations</w:t>
            </w:r>
          </w:p>
        </w:tc>
        <w:tc>
          <w:tcPr/>
          <w:p>
            <w:pPr>
              <w:pStyle w:val="Compact"/>
            </w:pPr>
            <w:r>
              <w:t xml:space="preserve">High</w:t>
            </w:r>
          </w:p>
        </w:tc>
        <w:tc>
          <w:tcPr/>
          <w:p>
            <w:pPr>
              <w:pStyle w:val="Compact"/>
            </w:pPr>
            <w:r>
              <w:t xml:space="preserve">Document conflicts, escalate to CRO at week 2 check-in</w:t>
            </w:r>
          </w:p>
        </w:tc>
      </w:tr>
      <w:tr>
        <w:tc>
          <w:tcPr/>
          <w:p>
            <w:pPr>
              <w:pStyle w:val="Compact"/>
            </w:pPr>
            <w:r>
              <w:t xml:space="preserve">Legal review of charters extends beyond week 8</w:t>
            </w:r>
          </w:p>
        </w:tc>
        <w:tc>
          <w:tcPr/>
          <w:p>
            <w:pPr>
              <w:pStyle w:val="Compact"/>
            </w:pPr>
            <w:r>
              <w:t xml:space="preserve">Medium</w:t>
            </w:r>
          </w:p>
        </w:tc>
        <w:tc>
          <w:tcPr/>
          <w:p>
            <w:pPr>
              <w:pStyle w:val="Compact"/>
            </w:pPr>
            <w:r>
              <w:t xml:space="preserve">Pre-engage General Counsel at week 4</w:t>
            </w:r>
          </w:p>
        </w:tc>
      </w:tr>
      <w:tr>
        <w:tc>
          <w:tcPr/>
          <w:p>
            <w:pPr>
              <w:pStyle w:val="Compact"/>
            </w:pPr>
            <w:r>
              <w:t xml:space="preserve">Initial team hires delayed beyond week 8</w:t>
            </w:r>
          </w:p>
        </w:tc>
        <w:tc>
          <w:tcPr/>
          <w:p>
            <w:pPr>
              <w:pStyle w:val="Compact"/>
            </w:pPr>
            <w:r>
              <w:t xml:space="preserve">Medium</w:t>
            </w:r>
          </w:p>
        </w:tc>
        <w:tc>
          <w:tcPr/>
          <w:p>
            <w:pPr>
              <w:pStyle w:val="Compact"/>
            </w:pPr>
            <w:r>
              <w:t xml:space="preserve">Activate executive search at week 4</w:t>
            </w:r>
          </w:p>
        </w:tc>
      </w:tr>
      <w:tr>
        <w:tc>
          <w:tcPr/>
          <w:p>
            <w:pPr>
              <w:pStyle w:val="Compact"/>
            </w:pPr>
            <w:r>
              <w:t xml:space="preserve">First Committee meeting attendance below quorum</w:t>
            </w:r>
          </w:p>
        </w:tc>
        <w:tc>
          <w:tcPr/>
          <w:p>
            <w:pPr>
              <w:pStyle w:val="Compact"/>
            </w:pPr>
            <w:r>
              <w:t xml:space="preserve">Low</w:t>
            </w:r>
          </w:p>
        </w:tc>
        <w:tc>
          <w:tcPr/>
          <w:p>
            <w:pPr>
              <w:pStyle w:val="Compact"/>
            </w:pPr>
            <w:r>
              <w:t xml:space="preserve">Schedule with calendar holds at week 5</w:t>
            </w:r>
          </w:p>
        </w:tc>
      </w:tr>
      <w:tr>
        <w:tc>
          <w:tcPr/>
          <w:p>
            <w:pPr>
              <w:pStyle w:val="Compact"/>
            </w:pPr>
            <w:r>
              <w:t xml:space="preserve">KRI dashboard data unavailable</w:t>
            </w:r>
          </w:p>
        </w:tc>
        <w:tc>
          <w:tcPr/>
          <w:p>
            <w:pPr>
              <w:pStyle w:val="Compact"/>
            </w:pPr>
            <w:r>
              <w:t xml:space="preserve">Medium</w:t>
            </w:r>
          </w:p>
        </w:tc>
        <w:tc>
          <w:tcPr/>
          <w:p>
            <w:pPr>
              <w:pStyle w:val="Compact"/>
            </w:pPr>
            <w:r>
              <w:t xml:space="preserve">Define KRIs with available data first; expand once instrumented</w:t>
            </w:r>
          </w:p>
        </w:tc>
      </w:tr>
    </w:tbl>
    <w:p>
      <w:r>
        <w:pict>
          <v:rect style="width:0;height:1.5pt" o:hralign="center" o:hrstd="t" o:hr="t"/>
        </w:pict>
      </w:r>
    </w:p>
    <w:p>
      <w:pPr>
        <w:pStyle w:val="FirstParagraph"/>
      </w:pPr>
      <w:r>
        <w:rPr>
          <w:b/>
          <w:bCs/>
        </w:rPr>
        <w:t xml:space="preserve">End of 90-Day Plan Template.</w:t>
      </w:r>
    </w:p>
    <w:p>
      <w:pPr>
        <w:pStyle w:val="BodyText"/>
      </w:pPr>
      <w:r>
        <w:rPr>
          <w:b/>
          <w:bCs/>
        </w:rPr>
        <w:t xml:space="preserve">Usage Notes</w:t>
      </w:r>
      <w:r>
        <w:t xml:space="preserve">: The discovery phase is non-negotiable. Office heads who skip discovery and start with policy drafting produce policies the institution rejects. The fifteen days of interviews are the diplomatic foundation for everything the office subsequently asks of the institution.</w:t>
      </w:r>
    </w:p>
    <w:p>
      <w:r>
        <w:pict>
          <v:rect style="width:0;height:1.5pt" o:hralign="center" o:hrstd="t" o:hr="t"/>
        </w:pict>
      </w:r>
    </w:p>
    <w:bookmarkEnd w:id="30"/>
    <w:bookmarkEnd w:id="31"/>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2026-08-23T00:18:30Z</dcterms:created>
  <dcterms:modified xsi:type="dcterms:W3CDTF">2026-08-23T00:18:30Z</dcterms:modified>
</cp:coreProperties>
</file>

<file path=docProps/custom.xml><?xml version="1.0" encoding="utf-8"?>
<Properties xmlns="http://schemas.openxmlformats.org/officeDocument/2006/custom-properties" xmlns:vt="http://schemas.openxmlformats.org/officeDocument/2006/docPropsVTypes"/>
</file>